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3427" w:rsidRDefault="00B76D67">
      <w:pPr>
        <w:spacing w:after="13" w:line="259" w:lineRule="auto"/>
        <w:ind w:left="49" w:firstLine="0"/>
        <w:jc w:val="center"/>
      </w:pPr>
      <w:r>
        <w:rPr>
          <w:b/>
        </w:rPr>
        <w:t xml:space="preserve"> </w:t>
      </w:r>
    </w:p>
    <w:p w:rsidR="00E73427" w:rsidRDefault="00B76D67">
      <w:pPr>
        <w:spacing w:after="0" w:line="259" w:lineRule="auto"/>
        <w:ind w:left="431" w:right="425" w:hanging="10"/>
        <w:jc w:val="center"/>
      </w:pPr>
      <w:r>
        <w:rPr>
          <w:b/>
        </w:rPr>
        <w:t>UMOWA NR ……/202</w:t>
      </w:r>
      <w:r w:rsidR="00B74825">
        <w:rPr>
          <w:b/>
        </w:rPr>
        <w:t>5</w:t>
      </w:r>
      <w:r>
        <w:rPr>
          <w:b/>
        </w:rPr>
        <w:t xml:space="preserve"> </w:t>
      </w:r>
    </w:p>
    <w:p w:rsidR="00E73427" w:rsidRDefault="00B76D67">
      <w:pPr>
        <w:spacing w:after="15" w:line="259" w:lineRule="auto"/>
        <w:ind w:left="49" w:firstLine="0"/>
        <w:jc w:val="center"/>
      </w:pPr>
      <w:r>
        <w:rPr>
          <w:b/>
        </w:rPr>
        <w:t xml:space="preserve"> </w:t>
      </w:r>
    </w:p>
    <w:p w:rsidR="00E73427" w:rsidRDefault="00B76D67">
      <w:pPr>
        <w:spacing w:after="6"/>
        <w:ind w:left="-15" w:firstLine="0"/>
      </w:pPr>
      <w:r>
        <w:t>zawarta w dniu …… …………………202</w:t>
      </w:r>
      <w:r w:rsidR="00B74825">
        <w:t>5</w:t>
      </w:r>
      <w:r>
        <w:t xml:space="preserve"> r. pomiędzy: </w:t>
      </w:r>
    </w:p>
    <w:p w:rsidR="00E73427" w:rsidRDefault="00B76D67">
      <w:pPr>
        <w:spacing w:after="15" w:line="259" w:lineRule="auto"/>
        <w:ind w:left="0" w:firstLine="0"/>
        <w:jc w:val="left"/>
      </w:pPr>
      <w:r>
        <w:t xml:space="preserve"> </w:t>
      </w:r>
    </w:p>
    <w:p w:rsidR="00E73427" w:rsidRDefault="00B74825" w:rsidP="00B74825">
      <w:pPr>
        <w:spacing w:after="6"/>
        <w:ind w:left="-15" w:firstLine="0"/>
      </w:pPr>
      <w:r>
        <w:t xml:space="preserve">Skarb Państwa reprezentowany przez Państwowe Gospodarstwo Leśne Lasy Państwowe Nadleśnictwo Gidle z siedzibą w Niesulowie /adres: Nadleśnictwo Gidle, Niesulów 3, gm. 97- 540 Gidle/, posiadające NIP 5730108480, zwane dalej Zamawiającym reprezentowanym przez Nadleśniczego Dariusza Perlińskiego, </w:t>
      </w:r>
      <w:r w:rsidR="00B76D67">
        <w:t xml:space="preserve">a </w:t>
      </w:r>
    </w:p>
    <w:p w:rsidR="00E73427" w:rsidRDefault="00B76D67">
      <w:pPr>
        <w:spacing w:after="1" w:line="272" w:lineRule="auto"/>
        <w:ind w:left="-5" w:right="131" w:hanging="10"/>
        <w:jc w:val="left"/>
      </w:pPr>
      <w:r>
        <w:t xml:space="preserve">………………………………………………………………………………………………………………… …………………………………………………………………………………………………………………, zwanym dalej „Wykonawcą”, zaś wspólnie zwanymi dalej „Stronami”, o następującej treści:  </w:t>
      </w:r>
    </w:p>
    <w:p w:rsidR="00E73427" w:rsidRDefault="00B76D67">
      <w:pPr>
        <w:spacing w:after="13" w:line="259" w:lineRule="auto"/>
        <w:ind w:left="0" w:firstLine="0"/>
        <w:jc w:val="left"/>
      </w:pPr>
      <w:r>
        <w:t xml:space="preserve"> </w:t>
      </w:r>
    </w:p>
    <w:p w:rsidR="00E73427" w:rsidRDefault="00B76D67">
      <w:pPr>
        <w:spacing w:after="7"/>
        <w:ind w:left="-15" w:firstLine="0"/>
      </w:pPr>
      <w:r>
        <w:t>Umowa została zawarta w wyniku przeprowadzenia postępowania o udzielenie zamówienia publicznego w trybie przetargu nieograniczonego na podstawie art. 132 ustawy z dnia 11 września 2019 r. – Prawo zamówień publicznych (Dz. U. z 202</w:t>
      </w:r>
      <w:r w:rsidR="00B74825">
        <w:t>4</w:t>
      </w:r>
      <w:r>
        <w:t xml:space="preserve"> r. poz. 1</w:t>
      </w:r>
      <w:r w:rsidR="00B74825">
        <w:t>302</w:t>
      </w:r>
      <w:r>
        <w:t xml:space="preserve"> </w:t>
      </w:r>
      <w:proofErr w:type="spellStart"/>
      <w:r>
        <w:t>t.j</w:t>
      </w:r>
      <w:proofErr w:type="spellEnd"/>
      <w:r>
        <w:t xml:space="preserve">. z </w:t>
      </w:r>
      <w:proofErr w:type="spellStart"/>
      <w:r>
        <w:t>późn</w:t>
      </w:r>
      <w:proofErr w:type="spellEnd"/>
      <w:r>
        <w:t xml:space="preserve">. zm.). </w:t>
      </w:r>
    </w:p>
    <w:p w:rsidR="00E73427" w:rsidRDefault="00B76D67">
      <w:pPr>
        <w:spacing w:after="135" w:line="259" w:lineRule="auto"/>
        <w:ind w:left="0" w:firstLine="0"/>
        <w:jc w:val="left"/>
      </w:pPr>
      <w:r>
        <w:t xml:space="preserve"> </w:t>
      </w:r>
    </w:p>
    <w:p w:rsidR="00E73427" w:rsidRDefault="00B76D67">
      <w:pPr>
        <w:spacing w:after="133" w:line="259" w:lineRule="auto"/>
        <w:ind w:left="431" w:right="427" w:hanging="10"/>
        <w:jc w:val="center"/>
      </w:pPr>
      <w:r>
        <w:rPr>
          <w:b/>
        </w:rPr>
        <w:t xml:space="preserve">I. PRZEDMIOT UMOWY </w:t>
      </w:r>
    </w:p>
    <w:p w:rsidR="00E73427" w:rsidRDefault="00B76D67">
      <w:pPr>
        <w:spacing w:after="0" w:line="259" w:lineRule="auto"/>
        <w:ind w:left="431" w:right="424" w:hanging="10"/>
        <w:jc w:val="center"/>
      </w:pPr>
      <w:r>
        <w:rPr>
          <w:b/>
        </w:rPr>
        <w:t xml:space="preserve">§ 1 </w:t>
      </w:r>
    </w:p>
    <w:p w:rsidR="00E73427" w:rsidRDefault="00B76D67">
      <w:pPr>
        <w:spacing w:after="93" w:line="259" w:lineRule="auto"/>
        <w:ind w:left="24" w:firstLine="0"/>
        <w:jc w:val="center"/>
      </w:pPr>
      <w:r>
        <w:rPr>
          <w:b/>
          <w:sz w:val="12"/>
        </w:rPr>
        <w:t xml:space="preserve"> </w:t>
      </w:r>
    </w:p>
    <w:p w:rsidR="00B74825" w:rsidRDefault="00B76D67" w:rsidP="00B74825">
      <w:pPr>
        <w:spacing w:after="73"/>
        <w:ind w:left="-5" w:hanging="10"/>
      </w:pPr>
      <w:r>
        <w:rPr>
          <w:b/>
        </w:rPr>
        <w:t>Przedmiotem Umowy jest realizacja zamówienia o nazwie „</w:t>
      </w:r>
      <w:r w:rsidR="00B74825" w:rsidRPr="00B74825">
        <w:rPr>
          <w:b/>
        </w:rPr>
        <w:t>Wykonanie zabiegów ochrony czynnej w obszarze Natura 2000 Dolina Górnej Pilicy PLH260018</w:t>
      </w:r>
      <w:r>
        <w:rPr>
          <w:b/>
        </w:rPr>
        <w:t>”</w:t>
      </w:r>
      <w:r>
        <w:t xml:space="preserve">, w ramach projektu pod nazwą </w:t>
      </w:r>
      <w:r w:rsidR="004C08BC">
        <w:t>„</w:t>
      </w:r>
      <w:r w:rsidR="004C08BC" w:rsidRPr="004C08BC">
        <w:rPr>
          <w:rFonts w:cstheme="minorHAnsi"/>
        </w:rPr>
        <w:t>Lasy dla mokradeł – ochrona siedlisk hydrogenicznych na obszarach cennych przyrodniczo</w:t>
      </w:r>
      <w:r w:rsidR="004C08BC" w:rsidRPr="004C08BC">
        <w:t>”</w:t>
      </w:r>
      <w:r w:rsidRPr="004C08BC">
        <w:t>,</w:t>
      </w:r>
      <w:r>
        <w:rPr>
          <w:i/>
        </w:rPr>
        <w:t xml:space="preserve"> </w:t>
      </w:r>
      <w:r>
        <w:t>zwane dalej „Zadaniem”.</w:t>
      </w:r>
      <w:r>
        <w:rPr>
          <w:i/>
        </w:rPr>
        <w:t xml:space="preserve"> </w:t>
      </w:r>
      <w:r>
        <w:t>Opis Przedmiotu Zamówienia stanowi Załącznik Nr 1 do Umowy.</w:t>
      </w:r>
    </w:p>
    <w:p w:rsidR="00E73427" w:rsidRDefault="00B76D67" w:rsidP="00B74825">
      <w:pPr>
        <w:spacing w:after="73"/>
        <w:ind w:left="-5" w:hanging="10"/>
        <w:jc w:val="center"/>
      </w:pPr>
      <w:r>
        <w:rPr>
          <w:b/>
        </w:rPr>
        <w:t>§ 2</w:t>
      </w:r>
    </w:p>
    <w:p w:rsidR="00B74825" w:rsidRDefault="00B74825" w:rsidP="00B74825">
      <w:pPr>
        <w:spacing w:after="73"/>
        <w:ind w:left="-5" w:hanging="10"/>
        <w:jc w:val="center"/>
      </w:pPr>
    </w:p>
    <w:p w:rsidR="00E73427" w:rsidRDefault="00B76D67">
      <w:pPr>
        <w:numPr>
          <w:ilvl w:val="0"/>
          <w:numId w:val="1"/>
        </w:numPr>
        <w:spacing w:after="63" w:line="265" w:lineRule="auto"/>
        <w:ind w:hanging="360"/>
      </w:pPr>
      <w:r>
        <w:t xml:space="preserve">Wykonawca zobowiązuje się do wykonania Zadania, o którym mowa w § 1 </w:t>
      </w:r>
      <w:r>
        <w:rPr>
          <w:b/>
        </w:rPr>
        <w:t xml:space="preserve">w terminie </w:t>
      </w:r>
      <w:r w:rsidR="004C08BC">
        <w:rPr>
          <w:b/>
        </w:rPr>
        <w:t xml:space="preserve">do 15 grudnia 2025 roku </w:t>
      </w:r>
      <w:r>
        <w:rPr>
          <w:b/>
        </w:rPr>
        <w:t>od dnia podpisania niniejszej Umowy</w:t>
      </w:r>
      <w:r w:rsidR="004C08BC">
        <w:rPr>
          <w:b/>
        </w:rPr>
        <w:t>.</w:t>
      </w:r>
    </w:p>
    <w:p w:rsidR="00E73427" w:rsidRDefault="00B76D67">
      <w:pPr>
        <w:numPr>
          <w:ilvl w:val="0"/>
          <w:numId w:val="1"/>
        </w:numPr>
        <w:ind w:hanging="360"/>
      </w:pPr>
      <w:r>
        <w:t xml:space="preserve">Wykonawca zobowiązuje się do przestrzegania następujących zasad:  </w:t>
      </w:r>
    </w:p>
    <w:p w:rsidR="00E73427" w:rsidRDefault="00B76D67">
      <w:pPr>
        <w:numPr>
          <w:ilvl w:val="1"/>
          <w:numId w:val="1"/>
        </w:numPr>
        <w:ind w:hanging="286"/>
      </w:pPr>
      <w:r>
        <w:t>Wykonawca jest zobowiązany stosować się do wytycznych i wskazówek Zamawiającego oraz udzielać wyjaśnień dotyczących realizacji Zadania na każde żądanie Zamawiającego w terminie przez niego wyznaczonym;</w:t>
      </w:r>
      <w:r>
        <w:rPr>
          <w:b/>
        </w:rPr>
        <w:t xml:space="preserve"> </w:t>
      </w:r>
    </w:p>
    <w:p w:rsidR="00E73427" w:rsidRDefault="00B76D67">
      <w:pPr>
        <w:numPr>
          <w:ilvl w:val="1"/>
          <w:numId w:val="1"/>
        </w:numPr>
        <w:ind w:hanging="286"/>
      </w:pPr>
      <w:r>
        <w:t>Zamawiający ma prawo kontrolować postępy i jakość wykonywania Zadania na każdym etapie jego realizacji,</w:t>
      </w:r>
      <w:r>
        <w:rPr>
          <w:b/>
        </w:rPr>
        <w:t xml:space="preserve"> </w:t>
      </w:r>
    </w:p>
    <w:p w:rsidR="00E73427" w:rsidRDefault="00B76D67">
      <w:pPr>
        <w:numPr>
          <w:ilvl w:val="1"/>
          <w:numId w:val="1"/>
        </w:numPr>
        <w:ind w:hanging="286"/>
      </w:pPr>
      <w:r>
        <w:t>Wykonawca zobowiązuje się do niezwłocznego powiadomienia Zamawiającego o wszelkich trudnościach przy wykonaniu umowy, w tym dotyczących niemożliwości jej wykonywania z powodu warunków atmosferycznych,</w:t>
      </w:r>
      <w:r>
        <w:rPr>
          <w:b/>
        </w:rPr>
        <w:t xml:space="preserve"> </w:t>
      </w:r>
    </w:p>
    <w:p w:rsidR="00E73427" w:rsidRDefault="00B76D67">
      <w:pPr>
        <w:numPr>
          <w:ilvl w:val="1"/>
          <w:numId w:val="1"/>
        </w:numPr>
        <w:ind w:hanging="286"/>
      </w:pPr>
      <w:r>
        <w:t xml:space="preserve">Wykonawca jest zobowiązany do wykonania Zadania przy pomocy własnego sprzętu, własnych środków technicznych i materiałów, na własny koszt i ryzyko, </w:t>
      </w:r>
      <w:r>
        <w:rPr>
          <w:b/>
        </w:rPr>
        <w:t xml:space="preserve"> </w:t>
      </w:r>
    </w:p>
    <w:p w:rsidR="00E73427" w:rsidRDefault="00B76D67">
      <w:pPr>
        <w:numPr>
          <w:ilvl w:val="1"/>
          <w:numId w:val="1"/>
        </w:numPr>
        <w:ind w:hanging="286"/>
      </w:pPr>
      <w:r>
        <w:t>Wykonawca świadczy usługi osobiście lub przy pomocy własnego personelu. Zamawiający dopuszcza powierzenie wykonania części Zadania podwykonawcom. W przypadku powierzenia wykonania części Zadania podwykonawcy, Wykonawca jest odpowiedzialny za jego działania lub zaniechania jak za własne,</w:t>
      </w:r>
      <w:r>
        <w:rPr>
          <w:b/>
        </w:rPr>
        <w:t xml:space="preserve"> </w:t>
      </w:r>
    </w:p>
    <w:p w:rsidR="00E73427" w:rsidRDefault="00B76D67">
      <w:pPr>
        <w:numPr>
          <w:ilvl w:val="1"/>
          <w:numId w:val="1"/>
        </w:numPr>
        <w:spacing w:after="12" w:line="259" w:lineRule="auto"/>
        <w:ind w:hanging="286"/>
      </w:pPr>
      <w:r>
        <w:t xml:space="preserve">Rozpoczęcie prac nastąpi po uzgodnieniu w terenie zakresu prac przez przedstawiciela </w:t>
      </w:r>
    </w:p>
    <w:p w:rsidR="00E73427" w:rsidRDefault="00B76D67">
      <w:pPr>
        <w:ind w:left="994" w:firstLine="0"/>
      </w:pPr>
      <w:r>
        <w:lastRenderedPageBreak/>
        <w:t>Zamawiającego, Wykonawcy oraz właściciela lub zarządcy terenu,</w:t>
      </w:r>
      <w:r>
        <w:rPr>
          <w:b/>
        </w:rPr>
        <w:t xml:space="preserve"> </w:t>
      </w:r>
    </w:p>
    <w:p w:rsidR="00E73427" w:rsidRDefault="00B76D67">
      <w:pPr>
        <w:numPr>
          <w:ilvl w:val="1"/>
          <w:numId w:val="1"/>
        </w:numPr>
        <w:ind w:hanging="286"/>
      </w:pPr>
      <w:r>
        <w:t>Z uwagi na chronione gatunki roślin występujące na terenie prac, Wykonawca zobowiązuje się do ograniczenia naruszenia warstwy gleby do niezbędnego minimum wynikającego z realizacji Zadania.</w:t>
      </w:r>
      <w:r>
        <w:rPr>
          <w:b/>
        </w:rPr>
        <w:t xml:space="preserve"> </w:t>
      </w:r>
    </w:p>
    <w:p w:rsidR="00E73427" w:rsidRDefault="00B76D67">
      <w:pPr>
        <w:numPr>
          <w:ilvl w:val="0"/>
          <w:numId w:val="1"/>
        </w:numPr>
        <w:ind w:hanging="360"/>
      </w:pPr>
      <w:r>
        <w:t xml:space="preserve">Dopuszcza się możliwość korespondencji za pomocą poczty elektronicznej na adres - po stronie Zamawiającego </w:t>
      </w:r>
      <w:r w:rsidR="008E3E2B" w:rsidRPr="008E3E2B">
        <w:rPr>
          <w:color w:val="0000FF"/>
          <w:u w:val="single" w:color="0000FF"/>
        </w:rPr>
        <w:t xml:space="preserve">gidle@katowice.lasy.gov.pl </w:t>
      </w:r>
      <w:r>
        <w:t xml:space="preserve">oraz  </w:t>
      </w:r>
      <w:r>
        <w:rPr>
          <w:color w:val="0000FF"/>
        </w:rPr>
        <w:t>……………………..</w:t>
      </w:r>
      <w:r>
        <w:t xml:space="preserve">, a po stronie Wykonawcy </w:t>
      </w:r>
    </w:p>
    <w:p w:rsidR="00E73427" w:rsidRDefault="00B76D67">
      <w:pPr>
        <w:tabs>
          <w:tab w:val="center" w:pos="2342"/>
          <w:tab w:val="center" w:pos="5137"/>
          <w:tab w:val="center" w:pos="6481"/>
          <w:tab w:val="center" w:pos="7425"/>
          <w:tab w:val="center" w:pos="7947"/>
          <w:tab w:val="right" w:pos="9642"/>
        </w:tabs>
        <w:spacing w:after="12" w:line="259" w:lineRule="auto"/>
        <w:ind w:left="0" w:right="-9" w:firstLine="0"/>
        <w:jc w:val="left"/>
      </w:pPr>
      <w:r>
        <w:rPr>
          <w:rFonts w:ascii="Calibri" w:eastAsia="Calibri" w:hAnsi="Calibri" w:cs="Calibri"/>
        </w:rPr>
        <w:tab/>
      </w:r>
      <w:r>
        <w:t xml:space="preserve">……………………………………………… </w:t>
      </w:r>
      <w:r>
        <w:tab/>
        <w:t xml:space="preserve">Wykonawca </w:t>
      </w:r>
      <w:r>
        <w:tab/>
        <w:t xml:space="preserve">zobowiązuje </w:t>
      </w:r>
      <w:r>
        <w:tab/>
        <w:t xml:space="preserve">się </w:t>
      </w:r>
      <w:r>
        <w:tab/>
        <w:t xml:space="preserve">do </w:t>
      </w:r>
      <w:r>
        <w:tab/>
        <w:t xml:space="preserve">niezwłocznego </w:t>
      </w:r>
    </w:p>
    <w:p w:rsidR="00E73427" w:rsidRDefault="00B76D67">
      <w:pPr>
        <w:ind w:left="360" w:firstLine="0"/>
      </w:pPr>
      <w:r>
        <w:t xml:space="preserve">potwierdzenia odbioru każdej przesyłki wysłanej przez Zamawiającego drogą elektroniczną, jednak nie później niż w terminie 3 dni kalendarzowych od jej wysłania przez Zamawiającego. Jeżeli Zamawiający w tym terminie nie otrzyma potwierdzenia odbioru, przyjmuje się, że przesyłka została doręczona Wykonawcy z upływem trzeciego dnia od jej wysłania.  </w:t>
      </w:r>
    </w:p>
    <w:p w:rsidR="00E73427" w:rsidRDefault="00B76D67">
      <w:pPr>
        <w:numPr>
          <w:ilvl w:val="0"/>
          <w:numId w:val="1"/>
        </w:numPr>
        <w:ind w:hanging="360"/>
      </w:pPr>
      <w:r>
        <w:t xml:space="preserve">Do kontaktu z Zamawiającym i udzielania mu informacji oraz wyjaśnień, Wykonawca wyznacza swoich przedstawicieli: …………………………………. </w:t>
      </w:r>
    </w:p>
    <w:p w:rsidR="00E73427" w:rsidRDefault="00B76D67">
      <w:pPr>
        <w:numPr>
          <w:ilvl w:val="0"/>
          <w:numId w:val="1"/>
        </w:numPr>
        <w:spacing w:after="36"/>
        <w:ind w:hanging="360"/>
      </w:pPr>
      <w:r>
        <w:t xml:space="preserve">Do kontaktu z Wykonawcą upoważniony będzie pracownik Zamawiającego w osobie ………………. - tel. </w:t>
      </w:r>
      <w:r w:rsidR="008E3E2B" w:rsidRPr="008E3E2B">
        <w:t>……………………….</w:t>
      </w:r>
      <w:r>
        <w:t>,</w:t>
      </w:r>
      <w:r>
        <w:rPr>
          <w:rFonts w:ascii="Arial" w:eastAsia="Arial" w:hAnsi="Arial" w:cs="Arial"/>
          <w:color w:val="808080"/>
          <w:sz w:val="20"/>
        </w:rPr>
        <w:t xml:space="preserve"> </w:t>
      </w:r>
      <w:r>
        <w:t xml:space="preserve">e-mail:    ……………………….  </w:t>
      </w:r>
    </w:p>
    <w:p w:rsidR="00E73427" w:rsidRDefault="00B76D67">
      <w:pPr>
        <w:spacing w:after="135" w:line="259" w:lineRule="auto"/>
        <w:ind w:left="0" w:firstLine="0"/>
        <w:jc w:val="left"/>
      </w:pPr>
      <w:r>
        <w:t xml:space="preserve"> </w:t>
      </w:r>
    </w:p>
    <w:p w:rsidR="00E73427" w:rsidRDefault="00B76D67">
      <w:pPr>
        <w:spacing w:after="133" w:line="259" w:lineRule="auto"/>
        <w:ind w:left="431" w:right="424" w:hanging="10"/>
        <w:jc w:val="center"/>
      </w:pPr>
      <w:r>
        <w:rPr>
          <w:b/>
        </w:rPr>
        <w:t xml:space="preserve">II. ODBIÓR ZADANIA  </w:t>
      </w:r>
    </w:p>
    <w:p w:rsidR="00E73427" w:rsidRDefault="00B76D67">
      <w:pPr>
        <w:spacing w:after="0" w:line="259" w:lineRule="auto"/>
        <w:ind w:left="431" w:right="427" w:hanging="10"/>
        <w:jc w:val="center"/>
      </w:pPr>
      <w:r>
        <w:rPr>
          <w:b/>
        </w:rPr>
        <w:t xml:space="preserve">§ 3 </w:t>
      </w:r>
    </w:p>
    <w:p w:rsidR="00E73427" w:rsidRDefault="00B76D67">
      <w:pPr>
        <w:spacing w:after="117" w:line="259" w:lineRule="auto"/>
        <w:ind w:left="34" w:firstLine="0"/>
        <w:jc w:val="center"/>
      </w:pPr>
      <w:r>
        <w:rPr>
          <w:b/>
          <w:sz w:val="16"/>
        </w:rPr>
        <w:t xml:space="preserve"> </w:t>
      </w:r>
    </w:p>
    <w:p w:rsidR="00E73427" w:rsidRDefault="00B76D67">
      <w:pPr>
        <w:numPr>
          <w:ilvl w:val="0"/>
          <w:numId w:val="2"/>
        </w:numPr>
        <w:ind w:hanging="360"/>
      </w:pPr>
      <w:r>
        <w:t>O wykonaniu Zadania</w:t>
      </w:r>
      <w:r>
        <w:rPr>
          <w:sz w:val="20"/>
        </w:rPr>
        <w:t xml:space="preserve"> </w:t>
      </w:r>
      <w:r>
        <w:t xml:space="preserve">Wykonawca jest obowiązany niezwłocznie powiadomić Zamawiającego za pomocą poczty elektronicznej. Uważa się, że Umowa została wykonana w terminie jeżeli przed jego upływem Zamawiający otrzymana wiadomość e-mail, w której Wykonawca zgłosi wykonanie Umowy. </w:t>
      </w:r>
    </w:p>
    <w:p w:rsidR="00E73427" w:rsidRDefault="00B76D67">
      <w:pPr>
        <w:numPr>
          <w:ilvl w:val="0"/>
          <w:numId w:val="2"/>
        </w:numPr>
        <w:ind w:hanging="360"/>
      </w:pPr>
      <w:r>
        <w:t xml:space="preserve">Wykonanie Zadania zostanie potwierdzone odpowiednio: </w:t>
      </w:r>
    </w:p>
    <w:p w:rsidR="00E73427" w:rsidRDefault="00B76D67">
      <w:pPr>
        <w:numPr>
          <w:ilvl w:val="1"/>
          <w:numId w:val="2"/>
        </w:numPr>
        <w:ind w:hanging="348"/>
      </w:pPr>
      <w:r>
        <w:t>protokołem odbioru Zadania, sporządzonym</w:t>
      </w:r>
      <w:r w:rsidR="008E3E2B">
        <w:t xml:space="preserve"> po</w:t>
      </w:r>
      <w:r>
        <w:t xml:space="preserve"> terminie</w:t>
      </w:r>
      <w:r w:rsidR="008E3E2B">
        <w:t xml:space="preserve"> wykonania zleconych prac</w:t>
      </w:r>
      <w:r>
        <w:t xml:space="preserve">, o którym mowa w § 2 ust. </w:t>
      </w:r>
      <w:r w:rsidR="00AA44BA">
        <w:t>1</w:t>
      </w:r>
      <w:r>
        <w:t xml:space="preserve"> Umowy, </w:t>
      </w:r>
    </w:p>
    <w:p w:rsidR="00E73427" w:rsidRDefault="00B76D67">
      <w:pPr>
        <w:numPr>
          <w:ilvl w:val="1"/>
          <w:numId w:val="2"/>
        </w:numPr>
        <w:ind w:hanging="348"/>
      </w:pPr>
      <w:r>
        <w:t xml:space="preserve">protokołem końcowego odbioru Zadania, sporządzonym po wykonaniu całości Zadania.  </w:t>
      </w:r>
    </w:p>
    <w:p w:rsidR="00E73427" w:rsidRDefault="00B76D67">
      <w:pPr>
        <w:numPr>
          <w:ilvl w:val="0"/>
          <w:numId w:val="2"/>
        </w:numPr>
        <w:ind w:hanging="360"/>
      </w:pPr>
      <w:r>
        <w:t xml:space="preserve">Po otrzymaniu przez Zamawiającego zgłoszenia wykonania umowy, Zamawiający w terminie 5 dni roboczych dokonana odbioru częściowego oraz końcowego Zadania. Sporządzony na tę okoliczność protokół zostanie podpisany przez Zamawiającego i Wykonawcę lub osobę pisemnie przez niego upoważnioną. </w:t>
      </w:r>
    </w:p>
    <w:p w:rsidR="00E73427" w:rsidRDefault="00B76D67">
      <w:pPr>
        <w:numPr>
          <w:ilvl w:val="0"/>
          <w:numId w:val="2"/>
        </w:numPr>
        <w:ind w:hanging="360"/>
      </w:pPr>
      <w:r>
        <w:t>W protokole częściowego odbioru Zadania, Zamawiający potwierdzi czy Wykonawca dokonał wycinki</w:t>
      </w:r>
      <w:r w:rsidR="008E3E2B">
        <w:t xml:space="preserve"> bądź obrączkowania </w:t>
      </w:r>
      <w:r>
        <w:t xml:space="preserve">na całej powierzchni objętej Umową oraz czy </w:t>
      </w:r>
      <w:r w:rsidR="008E3E2B">
        <w:t>zlecone prace</w:t>
      </w:r>
      <w:r>
        <w:t xml:space="preserve"> dokonał według zasad wskazanych w </w:t>
      </w:r>
      <w:r w:rsidR="00C56307">
        <w:t>OPZ</w:t>
      </w:r>
      <w:r>
        <w:t>. Uwagi dotyczące sposobu wycinki</w:t>
      </w:r>
      <w:r w:rsidR="008E3E2B">
        <w:t xml:space="preserve"> oraz obrączkowania</w:t>
      </w:r>
      <w:r>
        <w:t xml:space="preserve"> zostaną wpisane do protokołu i ich weryfikacja nastąpi podczas końcowego odbioru Zadania. </w:t>
      </w:r>
    </w:p>
    <w:p w:rsidR="00E73427" w:rsidRDefault="00B76D67">
      <w:pPr>
        <w:numPr>
          <w:ilvl w:val="0"/>
          <w:numId w:val="2"/>
        </w:numPr>
        <w:ind w:hanging="360"/>
      </w:pPr>
      <w:r>
        <w:t xml:space="preserve">W przypadku stwierdzenia przy końcowym odbiorze Zadania, niedokonania poprawy wycinki </w:t>
      </w:r>
      <w:r w:rsidR="008E3E2B">
        <w:t xml:space="preserve">i/lub obrączkowania </w:t>
      </w:r>
      <w:r>
        <w:t xml:space="preserve">według wskazań z protokołu częściowego odbioru Zadania oraz niewykonania lub nienależytego wykonania innych prac objętych Umową, Zamawiający wezwie Wykonawcę do usunięcia stwierdzonych nieprawidłowości w terminie 5 dni roboczych od dnia zgłoszenia uwag przez Zamawiającego. Wykonawca zobowiązany jest usunąć wszystkie wskazane przez Zamawiającego nieprawidłowości oraz zawiadomić Zamawiającego o ich usunięciu.  </w:t>
      </w:r>
    </w:p>
    <w:p w:rsidR="00E73427" w:rsidRDefault="00B76D67">
      <w:pPr>
        <w:numPr>
          <w:ilvl w:val="0"/>
          <w:numId w:val="2"/>
        </w:numPr>
        <w:spacing w:after="126"/>
        <w:ind w:hanging="360"/>
      </w:pPr>
      <w:r>
        <w:t xml:space="preserve">Zgłoszenia i uwagi mogą zostać dokonane w formie pisemnej, drogą e-mailową na adres wskazany w § 2 ust. 4 niniejszej Umowy.  </w:t>
      </w:r>
    </w:p>
    <w:p w:rsidR="00E73427" w:rsidRDefault="00B76D67">
      <w:pPr>
        <w:spacing w:after="133" w:line="259" w:lineRule="auto"/>
        <w:ind w:left="49" w:firstLine="0"/>
        <w:jc w:val="center"/>
        <w:rPr>
          <w:b/>
        </w:rPr>
      </w:pPr>
      <w:r>
        <w:rPr>
          <w:b/>
        </w:rPr>
        <w:t xml:space="preserve"> </w:t>
      </w:r>
    </w:p>
    <w:p w:rsidR="008E3E2B" w:rsidRDefault="008E3E2B">
      <w:pPr>
        <w:spacing w:after="133" w:line="259" w:lineRule="auto"/>
        <w:ind w:left="49" w:firstLine="0"/>
        <w:jc w:val="center"/>
      </w:pPr>
    </w:p>
    <w:p w:rsidR="008E3E2B" w:rsidRDefault="008E3E2B">
      <w:pPr>
        <w:spacing w:after="133" w:line="259" w:lineRule="auto"/>
        <w:ind w:left="49" w:firstLine="0"/>
        <w:jc w:val="center"/>
      </w:pPr>
    </w:p>
    <w:p w:rsidR="00E73427" w:rsidRDefault="00B76D67">
      <w:pPr>
        <w:spacing w:after="0" w:line="259" w:lineRule="auto"/>
        <w:ind w:left="49" w:firstLine="0"/>
        <w:jc w:val="center"/>
      </w:pPr>
      <w:r>
        <w:rPr>
          <w:b/>
        </w:rPr>
        <w:t xml:space="preserve"> </w:t>
      </w:r>
    </w:p>
    <w:p w:rsidR="00E73427" w:rsidRDefault="00B76D67">
      <w:pPr>
        <w:spacing w:after="133" w:line="259" w:lineRule="auto"/>
        <w:ind w:left="431" w:right="422" w:hanging="10"/>
        <w:jc w:val="center"/>
      </w:pPr>
      <w:r>
        <w:rPr>
          <w:b/>
        </w:rPr>
        <w:t xml:space="preserve">III. WYNAGRODZENIE </w:t>
      </w:r>
    </w:p>
    <w:p w:rsidR="00E73427" w:rsidRDefault="00B76D67">
      <w:pPr>
        <w:spacing w:after="0" w:line="259" w:lineRule="auto"/>
        <w:ind w:left="431" w:right="427" w:hanging="10"/>
        <w:jc w:val="center"/>
      </w:pPr>
      <w:r>
        <w:rPr>
          <w:b/>
        </w:rPr>
        <w:t xml:space="preserve">§ 4 </w:t>
      </w:r>
    </w:p>
    <w:p w:rsidR="00E73427" w:rsidRDefault="00B76D67">
      <w:pPr>
        <w:spacing w:after="103" w:line="259" w:lineRule="auto"/>
        <w:ind w:left="39" w:firstLine="0"/>
        <w:jc w:val="center"/>
      </w:pPr>
      <w:r>
        <w:rPr>
          <w:b/>
          <w:sz w:val="18"/>
        </w:rPr>
        <w:t xml:space="preserve"> </w:t>
      </w:r>
    </w:p>
    <w:p w:rsidR="00E73427" w:rsidRDefault="00B76D67">
      <w:pPr>
        <w:numPr>
          <w:ilvl w:val="0"/>
          <w:numId w:val="3"/>
        </w:numPr>
        <w:spacing w:after="7"/>
        <w:ind w:hanging="427"/>
      </w:pPr>
      <w:r>
        <w:t>Za wykonanie Zadania, o którym mowa w § 1 niniejszej Umowy</w:t>
      </w:r>
      <w:r>
        <w:rPr>
          <w:b/>
        </w:rPr>
        <w:t xml:space="preserve"> </w:t>
      </w:r>
      <w:r>
        <w:t xml:space="preserve">Strony ustalają wynagrodzenie ryczałtowe w wysokości …………………… zł brutto (słownie: ……………………………………….złotych </w:t>
      </w:r>
    </w:p>
    <w:p w:rsidR="00E73427" w:rsidRDefault="00B76D67">
      <w:pPr>
        <w:ind w:left="427" w:firstLine="0"/>
      </w:pPr>
      <w:r>
        <w:t xml:space="preserve">00/100). </w:t>
      </w:r>
    </w:p>
    <w:p w:rsidR="00E73427" w:rsidRDefault="00B76D67">
      <w:pPr>
        <w:numPr>
          <w:ilvl w:val="0"/>
          <w:numId w:val="3"/>
        </w:numPr>
        <w:ind w:hanging="427"/>
      </w:pPr>
      <w:r>
        <w:t xml:space="preserve">Wynagrodzenie, o którym mowa w ust. 1, płatne będzie jednorazowo po wykonaniu Zadania oraz podpisaniu protokołu końcowego odbioru Zadania. </w:t>
      </w:r>
    </w:p>
    <w:p w:rsidR="00E73427" w:rsidRDefault="00B76D67">
      <w:pPr>
        <w:numPr>
          <w:ilvl w:val="0"/>
          <w:numId w:val="3"/>
        </w:numPr>
        <w:ind w:hanging="427"/>
      </w:pPr>
      <w:r>
        <w:t xml:space="preserve">Wynagrodzenie, o którym mowa w ust. 1 niniejszego paragrafu jest wynagrodzeniem ryczałtowym obejmującym wszystkie czynności i wydatki Wykonawcy niezbędne do prawidłowego wykonania Zadania, zgodnie z Opisem Przedmiotu Zamówienia oraz złożoną przez Wykonawcę ofertą, stanowiącą załącznik  Nr 2 do niniejszej Umowy, nawet jeśli czynności te nie zostały wprost wyszczególnione w treści niniejszej Umowy.  </w:t>
      </w:r>
    </w:p>
    <w:p w:rsidR="00E73427" w:rsidRDefault="00B76D67">
      <w:pPr>
        <w:numPr>
          <w:ilvl w:val="0"/>
          <w:numId w:val="3"/>
        </w:numPr>
        <w:ind w:hanging="427"/>
      </w:pPr>
      <w:r>
        <w:t xml:space="preserve">Cena podana przez Wykonawcę jest ostateczna, wiążąca od chwili złożenia przez Wykonawcę oferty, nawet jeśli Wykonawca nie przewidział w ofercie zmian cenotwórczych składników, w tym dotyczących np. zmiany podatku VAT,  i w związku z tym cena nie ulega zmianie w trakcie realizacji Zadania. </w:t>
      </w:r>
    </w:p>
    <w:p w:rsidR="00E73427" w:rsidRDefault="00B76D67">
      <w:pPr>
        <w:numPr>
          <w:ilvl w:val="0"/>
          <w:numId w:val="3"/>
        </w:numPr>
        <w:ind w:hanging="427"/>
      </w:pPr>
      <w:r>
        <w:t xml:space="preserve">Wykonawca oświadcza, że jest/nie jest podatnikiem podatku VAT. </w:t>
      </w:r>
    </w:p>
    <w:p w:rsidR="00E73427" w:rsidRDefault="00B76D67">
      <w:pPr>
        <w:numPr>
          <w:ilvl w:val="0"/>
          <w:numId w:val="3"/>
        </w:numPr>
        <w:ind w:hanging="427"/>
      </w:pPr>
      <w:r>
        <w:t xml:space="preserve">Zapłata wynagrodzenia, o którym mowa w ust. 1 niniejszego paragrafu, nastąpi w formie przelewu na rachunek bankowy wskazany przez Wykonawcę, w terminie 30 dni kalendarzowych od dnia przedłożenia Zamawiającemu prawidłowo wystawionej przez niego faktury/rachunku. </w:t>
      </w:r>
    </w:p>
    <w:p w:rsidR="00E73427" w:rsidRDefault="00B76D67">
      <w:pPr>
        <w:numPr>
          <w:ilvl w:val="0"/>
          <w:numId w:val="3"/>
        </w:numPr>
        <w:ind w:hanging="427"/>
      </w:pPr>
      <w:r>
        <w:t xml:space="preserve">W przypadku wystawienia przez Wykonawcę faktury/rachunku niezgodnej z Umową lub obowiązującymi przepisami prawa Zamawiający ma prawo do wstrzymania płatności wynagrodzenia do czasu otrzymania faktury/rachunku korygującej bez obowiązku płacenia odsetek z tytułu niedotrzymania terminu zapłaty. </w:t>
      </w:r>
    </w:p>
    <w:p w:rsidR="00E73427" w:rsidRDefault="00B76D67">
      <w:pPr>
        <w:numPr>
          <w:ilvl w:val="0"/>
          <w:numId w:val="3"/>
        </w:numPr>
        <w:ind w:hanging="427"/>
      </w:pPr>
      <w:r>
        <w:t xml:space="preserve">Podstawę do wystawienia faktury/rachunku stanowił będzie protokół końcowego odbioru Zadania, o którym mowa w § 3 ust. 2 lit. b. Data spisania protokołu końcowego odbioru Zadania jest najwcześniejszą datą wystawienia faktury/rachunku. </w:t>
      </w:r>
    </w:p>
    <w:p w:rsidR="00E73427" w:rsidRDefault="00B76D67">
      <w:pPr>
        <w:numPr>
          <w:ilvl w:val="0"/>
          <w:numId w:val="3"/>
        </w:numPr>
        <w:ind w:hanging="427"/>
      </w:pPr>
      <w:r>
        <w:t xml:space="preserve">Faktura/rachunek powinna być dostarczona w terminie umożliwiającym Zamawiającemu dokonanie jej płatności w terminie 30 dni od daty spisania protokołu końcowego odbioru Zadania.   </w:t>
      </w:r>
    </w:p>
    <w:p w:rsidR="00E73427" w:rsidRDefault="00B76D67" w:rsidP="00C56307">
      <w:pPr>
        <w:numPr>
          <w:ilvl w:val="0"/>
          <w:numId w:val="3"/>
        </w:numPr>
        <w:ind w:left="426" w:hanging="426"/>
      </w:pPr>
      <w:r>
        <w:t xml:space="preserve">Fakturę/rachunek należy wystawić i dostarczyć na adres: </w:t>
      </w:r>
      <w:r w:rsidR="00C56307">
        <w:t>Państwowe Gospodarstwo Leśne Lasy Państwowe Nadleśnictwo Gidle, Niesulów 3; 97-540 Gidle</w:t>
      </w:r>
    </w:p>
    <w:p w:rsidR="00E73427" w:rsidRDefault="00B76D67">
      <w:pPr>
        <w:numPr>
          <w:ilvl w:val="0"/>
          <w:numId w:val="3"/>
        </w:numPr>
        <w:ind w:hanging="427"/>
      </w:pPr>
      <w:r>
        <w:t xml:space="preserve">Jako dzień zapłaty Strony ustalają dzień obciążenia rachunku bankowego Zamawiającego.  </w:t>
      </w:r>
    </w:p>
    <w:p w:rsidR="00E73427" w:rsidRDefault="00B76D67">
      <w:pPr>
        <w:numPr>
          <w:ilvl w:val="0"/>
          <w:numId w:val="3"/>
        </w:numPr>
        <w:ind w:hanging="427"/>
      </w:pPr>
      <w:r>
        <w:t xml:space="preserve">Zamawiający wyraża zgodę na wystawienie przez Wykonawcę oraz otrzymanie faktury/rachunku w formie elektronicznej na następujący adres e-mail: </w:t>
      </w:r>
      <w:r w:rsidR="00C56307">
        <w:rPr>
          <w:color w:val="0462C1"/>
        </w:rPr>
        <w:t>gidle@katowice.lasy.gov.pl</w:t>
      </w:r>
    </w:p>
    <w:p w:rsidR="00E73427" w:rsidRDefault="00B76D67">
      <w:pPr>
        <w:numPr>
          <w:ilvl w:val="0"/>
          <w:numId w:val="3"/>
        </w:numPr>
        <w:spacing w:after="242"/>
        <w:ind w:hanging="427"/>
      </w:pPr>
      <w:r>
        <w:t xml:space="preserve">Zamawiający zapłaci Wykonawcy odsetki ustawowe za opóźnienie w zapłacie faktury/rachunku. </w:t>
      </w:r>
    </w:p>
    <w:p w:rsidR="00E73427" w:rsidRDefault="00B76D67">
      <w:pPr>
        <w:spacing w:after="255" w:line="259" w:lineRule="auto"/>
        <w:ind w:left="431" w:right="425" w:hanging="10"/>
        <w:jc w:val="center"/>
      </w:pPr>
      <w:r>
        <w:rPr>
          <w:b/>
        </w:rPr>
        <w:t xml:space="preserve">IV. KARY UMOWNE </w:t>
      </w:r>
    </w:p>
    <w:p w:rsidR="00E73427" w:rsidRDefault="00B76D67">
      <w:pPr>
        <w:spacing w:after="0" w:line="259" w:lineRule="auto"/>
        <w:ind w:left="431" w:right="427" w:hanging="10"/>
        <w:jc w:val="center"/>
      </w:pPr>
      <w:r>
        <w:rPr>
          <w:b/>
        </w:rPr>
        <w:t xml:space="preserve">§ 5 </w:t>
      </w:r>
    </w:p>
    <w:p w:rsidR="00E73427" w:rsidRDefault="00B76D67">
      <w:pPr>
        <w:spacing w:after="117" w:line="259" w:lineRule="auto"/>
        <w:ind w:left="34" w:firstLine="0"/>
        <w:jc w:val="center"/>
      </w:pPr>
      <w:r>
        <w:rPr>
          <w:b/>
          <w:sz w:val="16"/>
        </w:rPr>
        <w:t xml:space="preserve"> </w:t>
      </w:r>
    </w:p>
    <w:p w:rsidR="00E73427" w:rsidRDefault="00B76D67">
      <w:pPr>
        <w:numPr>
          <w:ilvl w:val="0"/>
          <w:numId w:val="4"/>
        </w:numPr>
        <w:ind w:hanging="427"/>
      </w:pPr>
      <w:r>
        <w:t xml:space="preserve">W przypadku przekroczenia przez Wykonawcę któregokolwiek terminu określonego w § 2 ust. 1 lub § 3 ust. 5 Zamawiającemu przysługuje kara umowna w wysokości 1% wynagrodzenia brutto określonego w § 4 ust. 1, za każdy rozpoczęty dzień zwłoki. </w:t>
      </w:r>
    </w:p>
    <w:p w:rsidR="00E73427" w:rsidRDefault="00B76D67">
      <w:pPr>
        <w:numPr>
          <w:ilvl w:val="0"/>
          <w:numId w:val="4"/>
        </w:numPr>
        <w:ind w:hanging="427"/>
      </w:pPr>
      <w:r>
        <w:lastRenderedPageBreak/>
        <w:t xml:space="preserve">W przypadku niewykonania </w:t>
      </w:r>
      <w:r w:rsidR="004F4CAD">
        <w:t>zakresu prac</w:t>
      </w:r>
      <w:r>
        <w:t xml:space="preserve">, Zamawiającemu przysługuje od Wykonawcy kara umowna w wysokości </w:t>
      </w:r>
      <w:r w:rsidRPr="00F659CE">
        <w:t>8 000,00 zł</w:t>
      </w:r>
      <w:r>
        <w:t xml:space="preserve"> za każdy 1 ha powierzchni, na której nie wykonano </w:t>
      </w:r>
      <w:r w:rsidR="004F4CAD">
        <w:t>zleconych prac</w:t>
      </w:r>
      <w:r>
        <w:t xml:space="preserve">. </w:t>
      </w:r>
      <w:r>
        <w:rPr>
          <w:color w:val="FF0000"/>
        </w:rPr>
        <w:t xml:space="preserve"> </w:t>
      </w:r>
    </w:p>
    <w:p w:rsidR="00E73427" w:rsidRDefault="00B76D67">
      <w:pPr>
        <w:numPr>
          <w:ilvl w:val="0"/>
          <w:numId w:val="4"/>
        </w:numPr>
        <w:ind w:hanging="427"/>
      </w:pPr>
      <w:r>
        <w:t xml:space="preserve">W przypadku odstąpienia od Umowy przez Zamawiającego z przyczyn, za które odpowiedzialność ponosi Wykonawca, Zamawiającemu przysługuje kara umowna w wysokości 20 % wynagrodzenia brutto, o którym mowa w § 4 ust. 1. </w:t>
      </w:r>
    </w:p>
    <w:p w:rsidR="00E73427" w:rsidRDefault="00B76D67">
      <w:pPr>
        <w:numPr>
          <w:ilvl w:val="0"/>
          <w:numId w:val="4"/>
        </w:numPr>
        <w:ind w:hanging="427"/>
      </w:pPr>
      <w:r>
        <w:t xml:space="preserve">W przypadku nienależytego wykonania Zadania, Zamawiającemu przysługuje od Wykonawcy kara umowna w wysokości 5 % wynagrodzenia brutto, o którym mowa w § 4 ust. 1, za każde stwierdzone uchybienie  w realizacji Zadania, o którym mowa w ust. 5 poniżej. </w:t>
      </w:r>
    </w:p>
    <w:p w:rsidR="00E73427" w:rsidRDefault="00B76D67">
      <w:pPr>
        <w:numPr>
          <w:ilvl w:val="0"/>
          <w:numId w:val="4"/>
        </w:numPr>
        <w:ind w:hanging="427"/>
      </w:pPr>
      <w:r>
        <w:t xml:space="preserve">Przez nienależyte wykonanie Zadania rozumie się w szczególności: wycięcie drzew i krzewów wskazanych do pozostawienia, </w:t>
      </w:r>
      <w:r w:rsidR="004F4CAD" w:rsidRPr="004C5DA5">
        <w:t>wycinka drzew i krzewów, obrączkowanie drzew</w:t>
      </w:r>
      <w:r>
        <w:t xml:space="preserve"> bez zachowania zasad określonych w OPZ, prowadzenie </w:t>
      </w:r>
      <w:r w:rsidR="004F4CAD">
        <w:t xml:space="preserve">prac </w:t>
      </w:r>
      <w:r>
        <w:t xml:space="preserve">po terminie określonym w § 2 ust. </w:t>
      </w:r>
      <w:r w:rsidR="00C56307">
        <w:t>1</w:t>
      </w:r>
      <w:r>
        <w:t xml:space="preserve">,  nieuprzątnięcie materiału pochodzącego z prac, spalenie materiału na płacie siedliska, użycie środków chemicznych przyspieszających spalanie, dopuszczenie do rozprzestrzenienia się ognia na grunty sąsiednie, niedokonanie lub niewłaściwe dokonanie obrączkowania drzew oraz inne przypadki nieprawidłowego wykonania prac na całej planowanej do ochrony czynnej powierzchni. </w:t>
      </w:r>
    </w:p>
    <w:p w:rsidR="00E73427" w:rsidRDefault="00B76D67">
      <w:pPr>
        <w:numPr>
          <w:ilvl w:val="0"/>
          <w:numId w:val="4"/>
        </w:numPr>
        <w:ind w:hanging="427"/>
      </w:pPr>
      <w:r>
        <w:t xml:space="preserve">Niezależnie od kary umownej Zamawiający może dochodzić od Wykonawcy naprawienia szkody  tj. dochodzić odszkodowania przewyższającego karę umowną na zasadach ogólnych określonych przepisami Kodeksu cywilnego. </w:t>
      </w:r>
    </w:p>
    <w:p w:rsidR="00E73427" w:rsidRDefault="00B76D67">
      <w:pPr>
        <w:numPr>
          <w:ilvl w:val="0"/>
          <w:numId w:val="4"/>
        </w:numPr>
        <w:ind w:hanging="427"/>
      </w:pPr>
      <w:r>
        <w:t xml:space="preserve">W przypadku naliczenia kar umownych przez Zamawiającego zostaną one potrącone z należnego Wykonawcy wynagrodzenia, na co Wykonawca wyraża zgodę. W przypadku naliczenia kary umownej  w związku z odstąpieniem od Umowy, Wykonawca zobowiązuje się do jej zapłaty w terminie 14 dni roboczych od otrzymania wezwania do zapłaty. </w:t>
      </w:r>
    </w:p>
    <w:p w:rsidR="00E73427" w:rsidRDefault="00B76D67">
      <w:pPr>
        <w:numPr>
          <w:ilvl w:val="0"/>
          <w:numId w:val="4"/>
        </w:numPr>
        <w:spacing w:after="213"/>
        <w:ind w:hanging="427"/>
      </w:pPr>
      <w:r>
        <w:t xml:space="preserve">Łączna maksymalna wysokość kar umownych, wynosi 35 % wynagrodzenia brutto, o którym  mowa w § 4 ust. 1 niniejszej Umowy.  </w:t>
      </w:r>
    </w:p>
    <w:p w:rsidR="00E73427" w:rsidRDefault="00B76D67">
      <w:pPr>
        <w:spacing w:after="217" w:line="259" w:lineRule="auto"/>
        <w:ind w:left="431" w:right="425" w:hanging="10"/>
        <w:jc w:val="center"/>
      </w:pPr>
      <w:r>
        <w:rPr>
          <w:b/>
        </w:rPr>
        <w:t xml:space="preserve">V. ODSTĄPIENIE OD UMOWY </w:t>
      </w:r>
    </w:p>
    <w:p w:rsidR="00E73427" w:rsidRDefault="00B76D67">
      <w:pPr>
        <w:spacing w:after="0" w:line="259" w:lineRule="auto"/>
        <w:ind w:left="431" w:right="427" w:hanging="10"/>
        <w:jc w:val="center"/>
      </w:pPr>
      <w:r>
        <w:rPr>
          <w:b/>
        </w:rPr>
        <w:t xml:space="preserve">§ 6 </w:t>
      </w:r>
    </w:p>
    <w:p w:rsidR="00E73427" w:rsidRDefault="00B76D67">
      <w:pPr>
        <w:spacing w:after="134" w:line="259" w:lineRule="auto"/>
        <w:ind w:left="29" w:firstLine="0"/>
        <w:jc w:val="center"/>
      </w:pPr>
      <w:r>
        <w:rPr>
          <w:b/>
          <w:sz w:val="14"/>
        </w:rPr>
        <w:t xml:space="preserve"> </w:t>
      </w:r>
    </w:p>
    <w:p w:rsidR="00E73427" w:rsidRDefault="00B76D67">
      <w:pPr>
        <w:numPr>
          <w:ilvl w:val="0"/>
          <w:numId w:val="5"/>
        </w:numPr>
        <w:ind w:hanging="427"/>
      </w:pPr>
      <w:r>
        <w:t xml:space="preserve">Zamawiający może odstąpić od umowy w terminie 30 dni kalendarzowych od dnia powzięcia wiadomości  o zaistnieniu istotnej zmiany okoliczności powodujących, że wykonanie umowy nie leży w interesie publicznym, czego nie można było przewidzieć w chwili zawarcia umowy lub dalsze wykonanie umowy może zagrozić podstawowemu interesowi bezpieczeństwa państwa lub bezpieczeństwu publicznemu.  </w:t>
      </w:r>
    </w:p>
    <w:p w:rsidR="00E73427" w:rsidRDefault="00B76D67">
      <w:pPr>
        <w:numPr>
          <w:ilvl w:val="0"/>
          <w:numId w:val="5"/>
        </w:numPr>
        <w:ind w:hanging="427"/>
      </w:pPr>
      <w:r>
        <w:t xml:space="preserve">W przypadku, o którym mowa w ust. 1, Wykonawca może żądać wyłącznie wynagrodzenia należnego z tytułu wykonania części Umowy. </w:t>
      </w:r>
    </w:p>
    <w:p w:rsidR="00E73427" w:rsidRDefault="00B76D67">
      <w:pPr>
        <w:numPr>
          <w:ilvl w:val="0"/>
          <w:numId w:val="5"/>
        </w:numPr>
        <w:ind w:hanging="427"/>
      </w:pPr>
      <w:r>
        <w:t xml:space="preserve">Zamawiający ma prawo odstąpić od Umowy w terminie 3 dni roboczych od dnia stwierdzenia jednej z okoliczności, o których mowa poniżej: </w:t>
      </w:r>
    </w:p>
    <w:p w:rsidR="00E73427" w:rsidRDefault="00B76D67" w:rsidP="00AA44BA">
      <w:pPr>
        <w:numPr>
          <w:ilvl w:val="1"/>
          <w:numId w:val="7"/>
        </w:numPr>
        <w:spacing w:after="12" w:line="259" w:lineRule="auto"/>
        <w:ind w:left="567" w:right="-9" w:hanging="283"/>
      </w:pPr>
      <w:r>
        <w:t xml:space="preserve">Wykonawca pomimo wezwania do zmiany sposobu wykonania Umowy w terminie oznaczonym przez Zamawiającego, nie zmienia sposobu wykonywania Umowy,  </w:t>
      </w:r>
    </w:p>
    <w:p w:rsidR="00E73427" w:rsidRDefault="00B76D67" w:rsidP="00AA44BA">
      <w:pPr>
        <w:numPr>
          <w:ilvl w:val="1"/>
          <w:numId w:val="7"/>
        </w:numPr>
        <w:spacing w:after="12" w:line="259" w:lineRule="auto"/>
        <w:ind w:left="567" w:right="-9" w:hanging="283"/>
      </w:pPr>
      <w:r>
        <w:t>Wykonawca opóźnia się z rozpoczęciem wykonywania Umowy przez taki okres czasu, który w ocenie Zamawiającego uniemożliwi terminowe wykonanie</w:t>
      </w:r>
      <w:r w:rsidR="004F4CAD">
        <w:t xml:space="preserve"> zakresu prac</w:t>
      </w:r>
      <w:r>
        <w:t xml:space="preserve">, </w:t>
      </w:r>
    </w:p>
    <w:p w:rsidR="00E73427" w:rsidRDefault="00B76D67" w:rsidP="00AA44BA">
      <w:pPr>
        <w:numPr>
          <w:ilvl w:val="1"/>
          <w:numId w:val="7"/>
        </w:numPr>
        <w:spacing w:after="7"/>
        <w:ind w:left="567" w:right="-9" w:hanging="283"/>
      </w:pPr>
      <w:r>
        <w:t xml:space="preserve">Wykonawca nie </w:t>
      </w:r>
      <w:r w:rsidR="004F4CAD">
        <w:t>wykonał zleconych prac</w:t>
      </w:r>
      <w:r>
        <w:t xml:space="preserve"> w terminie, o którym mowa w § 2 ust. </w:t>
      </w:r>
      <w:r w:rsidR="00AA44BA">
        <w:t xml:space="preserve">1 </w:t>
      </w:r>
      <w:r>
        <w:t xml:space="preserve">Umowy. </w:t>
      </w:r>
    </w:p>
    <w:p w:rsidR="00AA44BA" w:rsidRDefault="00B76D67" w:rsidP="00AA44BA">
      <w:pPr>
        <w:spacing w:after="79" w:line="259" w:lineRule="auto"/>
        <w:ind w:left="567" w:hanging="283"/>
        <w:jc w:val="left"/>
        <w:rPr>
          <w:b/>
          <w:sz w:val="14"/>
        </w:rPr>
      </w:pPr>
      <w:r>
        <w:rPr>
          <w:b/>
          <w:sz w:val="14"/>
        </w:rPr>
        <w:t xml:space="preserve"> </w:t>
      </w:r>
    </w:p>
    <w:p w:rsidR="00AA44BA" w:rsidRDefault="00AA44BA">
      <w:pPr>
        <w:spacing w:after="160" w:line="259" w:lineRule="auto"/>
        <w:ind w:left="0" w:firstLine="0"/>
        <w:jc w:val="left"/>
        <w:rPr>
          <w:b/>
          <w:sz w:val="14"/>
        </w:rPr>
      </w:pPr>
      <w:r>
        <w:rPr>
          <w:b/>
          <w:sz w:val="14"/>
        </w:rPr>
        <w:br w:type="page"/>
      </w:r>
    </w:p>
    <w:p w:rsidR="00E73427" w:rsidRDefault="00E73427" w:rsidP="00AA44BA">
      <w:pPr>
        <w:spacing w:after="79" w:line="259" w:lineRule="auto"/>
        <w:ind w:left="567" w:hanging="283"/>
        <w:jc w:val="left"/>
      </w:pPr>
    </w:p>
    <w:p w:rsidR="00E73427" w:rsidRDefault="00B76D67">
      <w:pPr>
        <w:spacing w:after="0" w:line="259" w:lineRule="auto"/>
        <w:ind w:left="431" w:hanging="10"/>
        <w:jc w:val="center"/>
      </w:pPr>
      <w:r>
        <w:rPr>
          <w:b/>
        </w:rPr>
        <w:t xml:space="preserve">VI. ISTOTNE ZMIANY UMOWY </w:t>
      </w:r>
    </w:p>
    <w:p w:rsidR="00E73427" w:rsidRDefault="00B76D67">
      <w:pPr>
        <w:spacing w:after="48" w:line="259" w:lineRule="auto"/>
        <w:ind w:left="466" w:firstLine="0"/>
        <w:jc w:val="center"/>
      </w:pPr>
      <w:r>
        <w:rPr>
          <w:b/>
          <w:sz w:val="18"/>
        </w:rPr>
        <w:t xml:space="preserve"> </w:t>
      </w:r>
    </w:p>
    <w:p w:rsidR="00E73427" w:rsidRDefault="00B76D67">
      <w:pPr>
        <w:spacing w:after="0" w:line="259" w:lineRule="auto"/>
        <w:ind w:left="431" w:right="427" w:hanging="10"/>
        <w:jc w:val="center"/>
      </w:pPr>
      <w:r>
        <w:rPr>
          <w:b/>
        </w:rPr>
        <w:t xml:space="preserve">§ 7 </w:t>
      </w:r>
    </w:p>
    <w:p w:rsidR="00E73427" w:rsidRDefault="00B76D67">
      <w:pPr>
        <w:spacing w:after="104" w:line="259" w:lineRule="auto"/>
        <w:ind w:left="39" w:firstLine="0"/>
        <w:jc w:val="center"/>
      </w:pPr>
      <w:r>
        <w:rPr>
          <w:b/>
          <w:sz w:val="18"/>
        </w:rPr>
        <w:t xml:space="preserve"> </w:t>
      </w:r>
    </w:p>
    <w:p w:rsidR="00830B73" w:rsidRDefault="00B76D67" w:rsidP="00830B73">
      <w:pPr>
        <w:numPr>
          <w:ilvl w:val="1"/>
          <w:numId w:val="5"/>
        </w:numPr>
        <w:ind w:hanging="348"/>
      </w:pPr>
      <w:r>
        <w:t xml:space="preserve">Zamawiający przewiduje zmiany postanowień Umowy w stosunku do treści oferty Wykonawcy, na podstawie której dokonano wyboru Wykonawcy dotyczące terminu realizacji Umowy.  </w:t>
      </w:r>
    </w:p>
    <w:p w:rsidR="00830B73" w:rsidRPr="004F4CAD" w:rsidRDefault="00830B73" w:rsidP="00830B73">
      <w:pPr>
        <w:numPr>
          <w:ilvl w:val="1"/>
          <w:numId w:val="5"/>
        </w:numPr>
        <w:ind w:hanging="348"/>
      </w:pPr>
      <w:r w:rsidRPr="004F4CAD">
        <w:t>Dopuszcza się zmianę terminu, o którym mowa w § 2 ust., w przypadku opóźnień mogących mieć wpływ na realizację Zadania. Wydłużenie terminu może nastąpić jedynie po uprzednim stwierdzeniu przez Zamawiającego, że opóźnienie faktycznie miało lub ma wpływ na wykonanie Zadania, oraz po podjęciu przez Zamawiającego decyzji o przedłużeniu terminu realizacji.</w:t>
      </w:r>
    </w:p>
    <w:p w:rsidR="002E719F" w:rsidRPr="004F4CAD" w:rsidRDefault="002E719F" w:rsidP="002E719F">
      <w:pPr>
        <w:numPr>
          <w:ilvl w:val="1"/>
          <w:numId w:val="8"/>
        </w:numPr>
      </w:pPr>
      <w:r w:rsidRPr="004F4CAD">
        <w:t>wystąpienie wyjątkowo niekorzystnych i potwierdzonych warunków atmosferycznych, które:</w:t>
      </w:r>
    </w:p>
    <w:p w:rsidR="002E719F" w:rsidRPr="004F4CAD" w:rsidRDefault="002E719F" w:rsidP="002E719F">
      <w:pPr>
        <w:ind w:left="708" w:firstLine="0"/>
      </w:pPr>
      <w:r w:rsidRPr="004F4CAD">
        <w:t>– obiektywnie uniemożliwiają prowadzenie prac zgodnie z opisem przedmiotu zamówienia,</w:t>
      </w:r>
    </w:p>
    <w:p w:rsidR="002E719F" w:rsidRPr="004F4CAD" w:rsidRDefault="002E719F" w:rsidP="002E719F">
      <w:pPr>
        <w:ind w:left="708" w:firstLine="0"/>
      </w:pPr>
      <w:r w:rsidRPr="004F4CAD">
        <w:t>– są niezależne od Wykonawcy i wykraczają poza typowe warunki pogodowe właściwe dla danej pory roku,</w:t>
      </w:r>
    </w:p>
    <w:p w:rsidR="002E719F" w:rsidRDefault="002E719F" w:rsidP="002E719F">
      <w:pPr>
        <w:ind w:left="708" w:firstLine="0"/>
      </w:pPr>
      <w:r w:rsidRPr="004F4CAD">
        <w:t>– zostały udokumentowane i zgłoszone Zamawiającemu niezwłocznie po ich wystąpieniu.</w:t>
      </w:r>
    </w:p>
    <w:p w:rsidR="00F97394" w:rsidRDefault="00B76D67" w:rsidP="00F97394">
      <w:pPr>
        <w:pStyle w:val="Akapitzlist"/>
        <w:numPr>
          <w:ilvl w:val="1"/>
          <w:numId w:val="8"/>
        </w:numPr>
      </w:pPr>
      <w:r>
        <w:t xml:space="preserve">na skutek działań lub zaniechań osób trzecich uniemożliwiających wykonanie prac, które to działania nie są konsekwencją winy którejkolwiek ze Stron,  </w:t>
      </w:r>
    </w:p>
    <w:p w:rsidR="00E73427" w:rsidRDefault="00B76D67">
      <w:pPr>
        <w:numPr>
          <w:ilvl w:val="1"/>
          <w:numId w:val="8"/>
        </w:numPr>
        <w:ind w:hanging="348"/>
      </w:pPr>
      <w:r>
        <w:t xml:space="preserve">zaistnienie katastrofy naturalnej, przez którą należy rozumieć zdarzenie związane z działaniem sił natury, w szczególności wyładowania atmosferyczne, wstrząsy sejsmiczne, silne wiatry, intensywne opady atmosferyczne, długotrwałe występowanie ekstremalnych temperatur, osuwiska ziemi, pożary, susze, powodzie, zjawiska lodowe na rzekach oraz jeziorach i zbiornikach wodnych, masowe występowanie szkodników, chorób roślin lub zwierząt albo chorób zakaźnych ludzi albo też działanie innego żywiołu. </w:t>
      </w:r>
    </w:p>
    <w:p w:rsidR="00E73427" w:rsidRDefault="00B76D67">
      <w:pPr>
        <w:numPr>
          <w:ilvl w:val="1"/>
          <w:numId w:val="5"/>
        </w:numPr>
        <w:ind w:hanging="348"/>
      </w:pPr>
      <w:r>
        <w:t xml:space="preserve">W sytuacji wystąpienia okoliczności wskazanych w ust. 2 niniejszego paragrafu Wykonawca jest uprawniony złożyć Zamawiającemu pisemny wniosek o zmianę Umowy w zakresie terminu wykonania Umowy.  </w:t>
      </w:r>
    </w:p>
    <w:p w:rsidR="00E73427" w:rsidRDefault="00B76D67">
      <w:pPr>
        <w:numPr>
          <w:ilvl w:val="1"/>
          <w:numId w:val="5"/>
        </w:numPr>
        <w:spacing w:after="7"/>
        <w:ind w:hanging="348"/>
      </w:pPr>
      <w:r>
        <w:t xml:space="preserve">Obowiązek wykazania wpływu okoliczności, o których mowa w ust. 2 niniejszego paragrafu na zmianę terminu, określonego w niniejszej Umowie należy do Wykonawcy pod rygorem odmowy dokonania zmiany Umowy przez Zamawiającego. W przypadku zaistnienia okoliczności, o której mowa w ust. 2 lit. </w:t>
      </w:r>
    </w:p>
    <w:p w:rsidR="00E73427" w:rsidRDefault="00B76D67">
      <w:pPr>
        <w:ind w:left="720" w:firstLine="0"/>
      </w:pPr>
      <w:r>
        <w:t xml:space="preserve">a) powyżej, Wykonawca niezwłocznie poinformuje o tym Zamawiającego, który w następnym dniu roboczym przeprowadzi wizję w terenie celem potwierdzenia występowania na gruncie warunków uniemożliwiających prowadzenie prac.  </w:t>
      </w:r>
    </w:p>
    <w:p w:rsidR="00E73427" w:rsidRDefault="00B76D67">
      <w:pPr>
        <w:numPr>
          <w:ilvl w:val="1"/>
          <w:numId w:val="5"/>
        </w:numPr>
        <w:ind w:hanging="348"/>
      </w:pPr>
      <w:r>
        <w:t xml:space="preserve">Wszelkie zmiany treści Umowy wymagają formy pisemnej w postaci aneksu pod rygorem nieważności. </w:t>
      </w:r>
    </w:p>
    <w:p w:rsidR="00E73427" w:rsidRDefault="00B76D67">
      <w:pPr>
        <w:numPr>
          <w:ilvl w:val="1"/>
          <w:numId w:val="5"/>
        </w:numPr>
        <w:spacing w:after="247"/>
        <w:ind w:hanging="348"/>
      </w:pPr>
      <w:r>
        <w:t xml:space="preserve">Warunkiem wprowadzenia zmian zawartej Umowy jest sporządzenie podpisanego przez Strony Protokołu konieczności. Protokół ten powinien określać przyczynę zmiany Umowy, potwierdzać wystąpienie co najmniej jednej z okoliczności wymienionych w niniejszym paragrafie lub wskazywać okoliczności, których Zamawiający, działając z należytą starannością, nie mógł przewidzieć, o ile zmiana nie modyfikuje ogólnego charakteru umowy. Protokół konieczności będzie załącznikiem do aneksu do niniejszej Umowy. </w:t>
      </w:r>
    </w:p>
    <w:p w:rsidR="004F4CAD" w:rsidRDefault="004F4CAD" w:rsidP="004F4CAD">
      <w:pPr>
        <w:spacing w:after="247"/>
      </w:pPr>
    </w:p>
    <w:p w:rsidR="004F4CAD" w:rsidRDefault="004F4CAD" w:rsidP="004F4CAD">
      <w:pPr>
        <w:spacing w:after="247"/>
      </w:pPr>
    </w:p>
    <w:p w:rsidR="004F4CAD" w:rsidRDefault="004F4CAD" w:rsidP="004F4CAD">
      <w:pPr>
        <w:spacing w:after="247"/>
      </w:pPr>
    </w:p>
    <w:p w:rsidR="00E73427" w:rsidRDefault="00B76D67">
      <w:pPr>
        <w:spacing w:after="256" w:line="259" w:lineRule="auto"/>
        <w:ind w:left="431" w:right="1" w:hanging="10"/>
        <w:jc w:val="center"/>
      </w:pPr>
      <w:r>
        <w:rPr>
          <w:b/>
        </w:rPr>
        <w:lastRenderedPageBreak/>
        <w:t xml:space="preserve">VII. POSTANOWIENIA KOŃCOWE </w:t>
      </w:r>
    </w:p>
    <w:p w:rsidR="00E73427" w:rsidRDefault="00B76D67">
      <w:pPr>
        <w:spacing w:after="0" w:line="259" w:lineRule="auto"/>
        <w:ind w:left="431" w:right="427" w:hanging="10"/>
        <w:jc w:val="center"/>
      </w:pPr>
      <w:r>
        <w:rPr>
          <w:b/>
        </w:rPr>
        <w:t xml:space="preserve">§ 8 </w:t>
      </w:r>
    </w:p>
    <w:p w:rsidR="00E73427" w:rsidRDefault="00B76D67" w:rsidP="00F659CE">
      <w:pPr>
        <w:spacing w:after="137" w:line="259" w:lineRule="auto"/>
        <w:ind w:left="426" w:hanging="284"/>
      </w:pPr>
      <w:r>
        <w:rPr>
          <w:b/>
          <w:sz w:val="14"/>
        </w:rPr>
        <w:t xml:space="preserve"> </w:t>
      </w:r>
    </w:p>
    <w:p w:rsidR="00E73427" w:rsidRDefault="00B76D67" w:rsidP="00F659CE">
      <w:pPr>
        <w:numPr>
          <w:ilvl w:val="0"/>
          <w:numId w:val="9"/>
        </w:numPr>
        <w:ind w:left="426" w:hanging="284"/>
      </w:pPr>
      <w:r>
        <w:t xml:space="preserve">Wykonawca przy wykonywaniu Zadania jest zobowiązany działać bezstronnie i z należytą starannością. </w:t>
      </w:r>
    </w:p>
    <w:p w:rsidR="00E73427" w:rsidRDefault="00B76D67" w:rsidP="00F659CE">
      <w:pPr>
        <w:numPr>
          <w:ilvl w:val="0"/>
          <w:numId w:val="9"/>
        </w:numPr>
        <w:ind w:left="426" w:hanging="284"/>
      </w:pPr>
      <w:r>
        <w:t xml:space="preserve">Wykonawca nie ma prawa do podejmowania jakichkolwiek zobowiązań w imieniu Zamawiającego. </w:t>
      </w:r>
    </w:p>
    <w:p w:rsidR="00E73427" w:rsidRDefault="00B76D67" w:rsidP="00F659CE">
      <w:pPr>
        <w:numPr>
          <w:ilvl w:val="0"/>
          <w:numId w:val="9"/>
        </w:numPr>
        <w:ind w:left="426" w:hanging="284"/>
      </w:pPr>
      <w:r>
        <w:t xml:space="preserve">Zamawiający wskazuje, że każdorazowo w tym dokumencie używając pojęcia „dni robocze” rozumie dni od poniedziałku do piątku z wyłączeniem dni ustawowo wolnych od pracy na terytorium Rzeczypospolitej Polskiej oraz soboty. </w:t>
      </w:r>
    </w:p>
    <w:p w:rsidR="00E73427" w:rsidRDefault="00B76D67" w:rsidP="00F659CE">
      <w:pPr>
        <w:numPr>
          <w:ilvl w:val="0"/>
          <w:numId w:val="9"/>
        </w:numPr>
        <w:ind w:left="426" w:hanging="284"/>
      </w:pPr>
      <w:r>
        <w:t xml:space="preserve">Strony deklarują, że dążyć będą do ugodowego rozwiązywania sporów powstałych na tle wykonywania niniejszej Umowy. Przy braku porozumienia w tym zakresie, spory powstałe w związku z realizacją niniejszej Umowy będą rozpoznawane przez sąd właściwy miejscowo ze względu na siedzibę Zamawiającego. </w:t>
      </w:r>
    </w:p>
    <w:p w:rsidR="00E73427" w:rsidRDefault="00B76D67" w:rsidP="00F659CE">
      <w:pPr>
        <w:numPr>
          <w:ilvl w:val="0"/>
          <w:numId w:val="9"/>
        </w:numPr>
        <w:ind w:left="426" w:hanging="284"/>
      </w:pPr>
      <w:r>
        <w:t xml:space="preserve">W sprawach nieuregulowanych niniejszą Umową mają zastosowanie przepisy powszechnie obowiązujące, a w szczególności przepisy Kodeksu cywilnego oraz ustawy Prawo zamówień publicznych. </w:t>
      </w:r>
    </w:p>
    <w:p w:rsidR="00E73427" w:rsidRDefault="00B76D67" w:rsidP="00F659CE">
      <w:pPr>
        <w:numPr>
          <w:ilvl w:val="0"/>
          <w:numId w:val="9"/>
        </w:numPr>
        <w:ind w:left="426" w:hanging="284"/>
      </w:pPr>
      <w:r>
        <w:t xml:space="preserve">Umowę sporządzono w </w:t>
      </w:r>
      <w:r w:rsidR="00F97394">
        <w:t xml:space="preserve">dwóch </w:t>
      </w:r>
      <w:r>
        <w:t xml:space="preserve">jednobrzmiących egzemplarzach: jeden dla Wykonawcy, </w:t>
      </w:r>
      <w:r w:rsidR="00F97394">
        <w:t xml:space="preserve">jeden dla </w:t>
      </w:r>
      <w:r>
        <w:t xml:space="preserve"> Zamawiającego. </w:t>
      </w:r>
    </w:p>
    <w:p w:rsidR="00E73427" w:rsidRDefault="00B76D67" w:rsidP="00F659CE">
      <w:pPr>
        <w:numPr>
          <w:ilvl w:val="0"/>
          <w:numId w:val="9"/>
        </w:numPr>
        <w:ind w:left="426" w:hanging="284"/>
      </w:pPr>
      <w:r>
        <w:t>Wykonawca oświadcza, że zapoznał się z treścią Polityki Środowiskowej Zamawiającego umieszczonej na jego stronie internetowej pod linkiem</w:t>
      </w:r>
      <w:r w:rsidR="003D0C43">
        <w:t xml:space="preserve"> </w:t>
      </w:r>
      <w:r w:rsidR="003D0C43" w:rsidRPr="003D0C43">
        <w:t>https://www.gov.pl/web/rdos-lodz/o-rdos2</w:t>
      </w:r>
      <w:r w:rsidR="003D0C43">
        <w:t xml:space="preserve"> </w:t>
      </w:r>
      <w:r>
        <w:t xml:space="preserve">i jest świadomy wynikających z niej postanowień.  </w:t>
      </w:r>
    </w:p>
    <w:p w:rsidR="00E73427" w:rsidRDefault="00B76D67" w:rsidP="00F659CE">
      <w:pPr>
        <w:numPr>
          <w:ilvl w:val="0"/>
          <w:numId w:val="9"/>
        </w:numPr>
        <w:spacing w:after="7"/>
        <w:ind w:left="426" w:hanging="284"/>
      </w:pPr>
      <w:r>
        <w:t xml:space="preserve">Integralną część Umowy stanowią następujące dokumenty: Opis Przedmiotu Zamówienia,  oferta Wykonawcy. </w:t>
      </w:r>
    </w:p>
    <w:p w:rsidR="00E73427" w:rsidRDefault="00B76D67" w:rsidP="00F659CE">
      <w:pPr>
        <w:spacing w:after="15" w:line="259" w:lineRule="auto"/>
        <w:ind w:left="426" w:hanging="284"/>
      </w:pPr>
      <w:r>
        <w:t xml:space="preserve"> </w:t>
      </w:r>
    </w:p>
    <w:p w:rsidR="00E73427" w:rsidRDefault="00B76D67" w:rsidP="00F659CE">
      <w:pPr>
        <w:spacing w:after="13" w:line="259" w:lineRule="auto"/>
        <w:ind w:left="426" w:hanging="284"/>
      </w:pPr>
      <w:r>
        <w:t xml:space="preserve"> </w:t>
      </w:r>
    </w:p>
    <w:p w:rsidR="00E73427" w:rsidRDefault="00B76D67" w:rsidP="00F659CE">
      <w:pPr>
        <w:spacing w:after="16" w:line="259" w:lineRule="auto"/>
        <w:ind w:left="426" w:hanging="284"/>
      </w:pPr>
      <w:r>
        <w:t xml:space="preserve"> </w:t>
      </w:r>
    </w:p>
    <w:p w:rsidR="00E73427" w:rsidRDefault="00B76D67" w:rsidP="00F659CE">
      <w:pPr>
        <w:spacing w:after="13" w:line="259" w:lineRule="auto"/>
        <w:ind w:left="426" w:hanging="284"/>
      </w:pPr>
      <w:r>
        <w:t xml:space="preserve"> </w:t>
      </w:r>
    </w:p>
    <w:p w:rsidR="00E73427" w:rsidRDefault="00B76D67" w:rsidP="00F659CE">
      <w:pPr>
        <w:spacing w:after="15" w:line="259" w:lineRule="auto"/>
        <w:ind w:left="426" w:hanging="284"/>
      </w:pPr>
      <w:r>
        <w:t xml:space="preserve"> </w:t>
      </w:r>
    </w:p>
    <w:p w:rsidR="00E73427" w:rsidRDefault="00B76D67" w:rsidP="00F659CE">
      <w:pPr>
        <w:spacing w:after="48" w:line="259" w:lineRule="auto"/>
        <w:ind w:left="426" w:hanging="284"/>
      </w:pPr>
      <w:r>
        <w:t xml:space="preserve"> </w:t>
      </w:r>
    </w:p>
    <w:p w:rsidR="00E73427" w:rsidRDefault="00B76D67" w:rsidP="00F659CE">
      <w:pPr>
        <w:tabs>
          <w:tab w:val="center" w:pos="2514"/>
          <w:tab w:val="center" w:pos="7121"/>
        </w:tabs>
        <w:spacing w:after="63" w:line="265" w:lineRule="auto"/>
        <w:ind w:left="426" w:hanging="284"/>
      </w:pPr>
      <w:r>
        <w:rPr>
          <w:rFonts w:ascii="Calibri" w:eastAsia="Calibri" w:hAnsi="Calibri" w:cs="Calibri"/>
        </w:rPr>
        <w:tab/>
      </w:r>
      <w:r>
        <w:t xml:space="preserve">………………………………………………... </w:t>
      </w:r>
      <w:r>
        <w:tab/>
      </w:r>
      <w:r w:rsidR="00F659CE">
        <w:t xml:space="preserve">        </w:t>
      </w:r>
      <w:r>
        <w:t xml:space="preserve">……………………………………………… </w:t>
      </w:r>
    </w:p>
    <w:p w:rsidR="00E73427" w:rsidRDefault="00B76D67" w:rsidP="00F659CE">
      <w:pPr>
        <w:tabs>
          <w:tab w:val="center" w:pos="2513"/>
          <w:tab w:val="center" w:pos="7119"/>
        </w:tabs>
        <w:spacing w:after="7" w:line="265" w:lineRule="auto"/>
        <w:ind w:left="426" w:hanging="284"/>
      </w:pPr>
      <w:r>
        <w:rPr>
          <w:rFonts w:ascii="Calibri" w:eastAsia="Calibri" w:hAnsi="Calibri" w:cs="Calibri"/>
        </w:rPr>
        <w:tab/>
      </w:r>
      <w:r>
        <w:t xml:space="preserve">(podpis Zamawiającego) </w:t>
      </w:r>
      <w:r>
        <w:tab/>
        <w:t xml:space="preserve">(podpis Wykonawcy) </w:t>
      </w:r>
    </w:p>
    <w:p w:rsidR="00E73427" w:rsidRDefault="00B76D67" w:rsidP="00F659CE">
      <w:pPr>
        <w:spacing w:after="14" w:line="259" w:lineRule="auto"/>
        <w:ind w:left="426" w:hanging="284"/>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C20B17" w:rsidRDefault="00C20B17" w:rsidP="00F659CE">
      <w:pPr>
        <w:spacing w:after="14" w:line="259" w:lineRule="auto"/>
        <w:ind w:left="426" w:hanging="284"/>
      </w:pPr>
    </w:p>
    <w:p w:rsidR="000A6667" w:rsidRDefault="000A6667">
      <w:pPr>
        <w:spacing w:after="160" w:line="259" w:lineRule="auto"/>
        <w:ind w:left="0" w:firstLine="0"/>
        <w:jc w:val="left"/>
      </w:pPr>
      <w:r>
        <w:br w:type="page"/>
      </w:r>
    </w:p>
    <w:p w:rsidR="00C20B17" w:rsidRDefault="00C20B17" w:rsidP="00F659CE">
      <w:pPr>
        <w:spacing w:after="14" w:line="259" w:lineRule="auto"/>
        <w:ind w:left="426" w:hanging="284"/>
      </w:pPr>
      <w:bookmarkStart w:id="0" w:name="_GoBack"/>
      <w:bookmarkEnd w:id="0"/>
    </w:p>
    <w:p w:rsidR="00E73427" w:rsidRDefault="00B76D67" w:rsidP="00F659CE">
      <w:pPr>
        <w:spacing w:after="14" w:line="259" w:lineRule="auto"/>
        <w:ind w:left="426" w:hanging="284"/>
      </w:pPr>
      <w:r>
        <w:rPr>
          <w:rFonts w:ascii="Times New Roman" w:eastAsia="Times New Roman" w:hAnsi="Times New Roman" w:cs="Times New Roman"/>
          <w:sz w:val="21"/>
        </w:rPr>
        <w:t xml:space="preserve"> </w:t>
      </w:r>
    </w:p>
    <w:p w:rsidR="00E73427" w:rsidRDefault="00B76D67" w:rsidP="00F659CE">
      <w:pPr>
        <w:spacing w:after="14" w:line="259" w:lineRule="auto"/>
        <w:ind w:left="426" w:hanging="284"/>
      </w:pPr>
      <w:r>
        <w:rPr>
          <w:sz w:val="21"/>
        </w:rPr>
        <w:t xml:space="preserve">Załącznik: </w:t>
      </w:r>
    </w:p>
    <w:p w:rsidR="00E73427" w:rsidRDefault="00B76D67" w:rsidP="00F659CE">
      <w:pPr>
        <w:spacing w:after="14" w:line="259" w:lineRule="auto"/>
        <w:ind w:left="426" w:hanging="284"/>
      </w:pPr>
      <w:r>
        <w:rPr>
          <w:sz w:val="21"/>
        </w:rPr>
        <w:t>Nr 1</w:t>
      </w:r>
      <w:r w:rsidR="00F659CE">
        <w:rPr>
          <w:sz w:val="21"/>
        </w:rPr>
        <w:t xml:space="preserve"> do umowy</w:t>
      </w:r>
      <w:r>
        <w:rPr>
          <w:sz w:val="21"/>
        </w:rPr>
        <w:t xml:space="preserve"> – Opis Przedmiotu Zamówienia </w:t>
      </w:r>
    </w:p>
    <w:p w:rsidR="00E73427" w:rsidRDefault="00B76D67" w:rsidP="00F659CE">
      <w:pPr>
        <w:spacing w:after="253" w:line="259" w:lineRule="auto"/>
        <w:ind w:left="426" w:right="425" w:hanging="284"/>
        <w:jc w:val="center"/>
      </w:pPr>
      <w:r>
        <w:rPr>
          <w:b/>
        </w:rPr>
        <w:t>OPIS PRZEDMIOTU ZAMÓWIENIA</w:t>
      </w:r>
    </w:p>
    <w:p w:rsidR="00E73427" w:rsidRDefault="004C5DA5" w:rsidP="00F659CE">
      <w:pPr>
        <w:spacing w:after="246"/>
        <w:ind w:left="426" w:hanging="284"/>
      </w:pPr>
      <w:r w:rsidRPr="004C5DA5">
        <w:rPr>
          <w:b/>
        </w:rPr>
        <w:t>Wykonanie zabiegów ochrony czynnej w obszarze Natura 2000 Dolina Górnej Pilicy PLH260018</w:t>
      </w:r>
    </w:p>
    <w:p w:rsidR="004C5DA5" w:rsidRDefault="004C5DA5" w:rsidP="00F659CE">
      <w:pPr>
        <w:spacing w:after="263"/>
        <w:ind w:left="426" w:hanging="284"/>
      </w:pPr>
      <w:r w:rsidRPr="004C5DA5">
        <w:t>Wykonanie zabiegów ochrony czynnej w obszarze Natura 2000 Dolina Górnej Pilicy PLH260018 zlokalizowanych w Nadleśnictwie Gidle, Leśnictwo Dębowiec- wycinka drzew i krzewów, obrączkowanie drzew. Łączna powierzchnia, na której  będą wykonane działania wynosi 8,97ha.</w:t>
      </w:r>
    </w:p>
    <w:p w:rsidR="00E73427" w:rsidRDefault="00B76D67" w:rsidP="00F659CE">
      <w:pPr>
        <w:spacing w:after="263"/>
        <w:ind w:left="426" w:hanging="284"/>
      </w:pPr>
      <w:r>
        <w:t xml:space="preserve">W zakres działań ochrony czynnej wchodzi:  </w:t>
      </w:r>
    </w:p>
    <w:p w:rsidR="004C5DA5" w:rsidRDefault="004C5DA5" w:rsidP="00F659CE">
      <w:pPr>
        <w:pStyle w:val="Akapitzlist"/>
        <w:numPr>
          <w:ilvl w:val="0"/>
          <w:numId w:val="13"/>
        </w:numPr>
        <w:spacing w:after="263"/>
        <w:ind w:left="709" w:hanging="425"/>
      </w:pPr>
      <w:r>
        <w:t>zaznaczenie w terenie granic każdej powierzchni objętej zabiegami ochrony czynnej: oznaczenie powinno być czytelne i trwałe w okresie realizacji przedmiotowych prac oraz nie pozostawiać wątpliwości odnośnie przebiegu granic danego płatu objętego działaniami ochrony czynnej; dopuszczalne jest użycie np. palików z trwałego materiału, taśm oraz farb;</w:t>
      </w:r>
    </w:p>
    <w:p w:rsidR="004C5DA5" w:rsidRDefault="004C5DA5" w:rsidP="00F659CE">
      <w:pPr>
        <w:pStyle w:val="Akapitzlist"/>
        <w:numPr>
          <w:ilvl w:val="0"/>
          <w:numId w:val="13"/>
        </w:numPr>
        <w:spacing w:after="263"/>
        <w:ind w:left="709" w:hanging="425"/>
      </w:pPr>
      <w:r>
        <w:t xml:space="preserve">wycinkę 50% wszystkich krzewów (za wyjątkiem gatunków chronionych m. in. bagno zwyczajne, wierzba borówkolistna) i drzew z wyniesieniem z powierzchni we wskazane miejsca; w zależności od danego płatu obserwuje się różne zadrzewienie i zmienne pokrycie powierzchni krzewami; w przypadku krzewów i drzew liściastych cięcie należy wykonać przy szyi korzeniowej; w warstwie drzew i krzewów obecne są przede wszystkim sosna zwyczajna oraz brzoza brodawkowata; nie należy usuwać drzew z gniazdami i martwych; </w:t>
      </w:r>
    </w:p>
    <w:p w:rsidR="004C5DA5" w:rsidRDefault="004C5DA5" w:rsidP="00F659CE">
      <w:pPr>
        <w:pStyle w:val="Akapitzlist"/>
        <w:numPr>
          <w:ilvl w:val="0"/>
          <w:numId w:val="13"/>
        </w:numPr>
        <w:spacing w:after="263"/>
        <w:ind w:left="709" w:hanging="425"/>
      </w:pPr>
      <w:r>
        <w:t xml:space="preserve">obrączkowanie 50% wszystkich drzew; w zależności od danego płatu obserwuje się różne zadrzewienie i zmienne pokrycie powierzchni, obrączkowanie polegać ma na zdarciu, na wysokości 1,3 m, przy pomocy specjalistycznego narzędzia (np. ośnik) pasa kory wraz z łykiem o szerokości ok. 20 cm wokół całego obwodu. Ilość drzew przewidzianych do obrączkowania na poszczególnych płatach wskazana jest w dalszej części OPZ. </w:t>
      </w:r>
    </w:p>
    <w:p w:rsidR="004C5DA5" w:rsidRDefault="004C5DA5" w:rsidP="00F659CE">
      <w:pPr>
        <w:pStyle w:val="Akapitzlist"/>
        <w:numPr>
          <w:ilvl w:val="0"/>
          <w:numId w:val="13"/>
        </w:numPr>
        <w:spacing w:after="263"/>
        <w:ind w:left="709" w:hanging="425"/>
      </w:pPr>
      <w:r>
        <w:t>wycinkę drzew i krzewów należy wykonać do dnia 15 grudnia 2025 r. Po tym terminie nie wolno wykonywać wycinki drzew i krzewów.</w:t>
      </w:r>
    </w:p>
    <w:p w:rsidR="004C5DA5" w:rsidRDefault="004C5DA5" w:rsidP="00F659CE">
      <w:pPr>
        <w:pStyle w:val="Akapitzlist"/>
        <w:numPr>
          <w:ilvl w:val="0"/>
          <w:numId w:val="13"/>
        </w:numPr>
        <w:spacing w:after="263"/>
        <w:ind w:left="709" w:hanging="425"/>
      </w:pPr>
      <w:r>
        <w:t xml:space="preserve">wykonanie prac porządkowych, ze zwróceniem szczególnej uwagi na uprzątnięcie wszelkich pozostałości, w tym wprowadzonego oznakowania i odpadów z miejsc prowadzenia zabiegów ochrony czynnej, składowania oraz palenia </w:t>
      </w:r>
    </w:p>
    <w:p w:rsidR="00E73427" w:rsidRDefault="00B76D67" w:rsidP="00F659CE">
      <w:pPr>
        <w:spacing w:after="263"/>
        <w:ind w:left="709" w:hanging="425"/>
      </w:pPr>
      <w:r>
        <w:t xml:space="preserve">Uwagi dodatkowe: </w:t>
      </w:r>
    </w:p>
    <w:p w:rsidR="004C5DA5" w:rsidRDefault="004C5DA5" w:rsidP="00F659CE">
      <w:pPr>
        <w:pStyle w:val="Akapitzlist"/>
        <w:numPr>
          <w:ilvl w:val="0"/>
          <w:numId w:val="14"/>
        </w:numPr>
        <w:spacing w:after="214" w:line="259" w:lineRule="auto"/>
        <w:ind w:left="709" w:hanging="425"/>
      </w:pPr>
      <w:r>
        <w:t xml:space="preserve">wycinkę drzew i krzewów, obrączkowanie drzew należy wykonywać ręcznie, lekkim sprzętem nie mającym kontaktu z podłożem, dopuszczalne jest użycie np.: pił, pilarek, sekatorów, maczet, kos, ośników, kos spalinowych, motyczki górskiej; </w:t>
      </w:r>
    </w:p>
    <w:p w:rsidR="004C5DA5" w:rsidRDefault="004C5DA5" w:rsidP="00F659CE">
      <w:pPr>
        <w:pStyle w:val="Akapitzlist"/>
        <w:numPr>
          <w:ilvl w:val="0"/>
          <w:numId w:val="14"/>
        </w:numPr>
        <w:spacing w:after="214" w:line="259" w:lineRule="auto"/>
        <w:ind w:left="709" w:hanging="425"/>
      </w:pPr>
      <w:r>
        <w:t xml:space="preserve">wszystkie prace na płatach siedlisk należy prowadzić w sposób ograniczający do minimum ryzyko zniszczenia chronionych i cennych siedlisk oraz gatunków; na teren działań nie wolno wjeżdżać sprzętem mogącym pozostawiać koleiny; </w:t>
      </w:r>
    </w:p>
    <w:p w:rsidR="004C5DA5" w:rsidRDefault="004C5DA5" w:rsidP="00F659CE">
      <w:pPr>
        <w:pStyle w:val="Akapitzlist"/>
        <w:numPr>
          <w:ilvl w:val="0"/>
          <w:numId w:val="14"/>
        </w:numPr>
        <w:spacing w:after="214" w:line="259" w:lineRule="auto"/>
        <w:ind w:left="709" w:hanging="425"/>
      </w:pPr>
      <w:r>
        <w:t>Wykonawcę zobowiązuje się do dbałości o stan dróg dojazdowych, którymi będzie wywoził biomasę i odpady; wszelkie uszkodzenia traktów (powstałe koleiny) Wykonawca naprawi na swój koszt;</w:t>
      </w:r>
    </w:p>
    <w:p w:rsidR="004C5DA5" w:rsidRDefault="004C5DA5" w:rsidP="00F659CE">
      <w:pPr>
        <w:pStyle w:val="Akapitzlist"/>
        <w:numPr>
          <w:ilvl w:val="0"/>
          <w:numId w:val="14"/>
        </w:numPr>
        <w:spacing w:after="214" w:line="259" w:lineRule="auto"/>
        <w:ind w:left="709" w:hanging="425"/>
      </w:pPr>
      <w:r>
        <w:t xml:space="preserve">materiału uzyskanego z prac nie wolno spalić ani pozostawić na przedmiotowym płacie siedliska; </w:t>
      </w:r>
    </w:p>
    <w:p w:rsidR="004C5DA5" w:rsidRDefault="004C5DA5" w:rsidP="00F659CE">
      <w:pPr>
        <w:pStyle w:val="Akapitzlist"/>
        <w:numPr>
          <w:ilvl w:val="0"/>
          <w:numId w:val="14"/>
        </w:numPr>
        <w:spacing w:after="214" w:line="259" w:lineRule="auto"/>
        <w:ind w:left="709" w:hanging="425"/>
      </w:pPr>
      <w:r>
        <w:t>Wykonawca może poruszać się po drogach wewnętrznych będących we władaniu PGL Lasy Państwowe wyłącznie po dokonaniu stosownych ustaleń w tym zakresie z osobą reprezentującą zarządcę terenu;</w:t>
      </w:r>
    </w:p>
    <w:p w:rsidR="004C5DA5" w:rsidRDefault="004C5DA5" w:rsidP="00F659CE">
      <w:pPr>
        <w:pStyle w:val="Akapitzlist"/>
        <w:numPr>
          <w:ilvl w:val="0"/>
          <w:numId w:val="14"/>
        </w:numPr>
        <w:spacing w:after="214" w:line="259" w:lineRule="auto"/>
        <w:ind w:left="709" w:hanging="425"/>
      </w:pPr>
      <w:r>
        <w:lastRenderedPageBreak/>
        <w:t xml:space="preserve">Wykonawca ma obowiązek używać sprawnego technicznie sprzętu, ograniczając do minimum ryzyko ewentualnych wycieków płynów technicznych (paliw, olejów, smarów itp.); </w:t>
      </w:r>
    </w:p>
    <w:p w:rsidR="00E73427" w:rsidRDefault="004C5DA5" w:rsidP="00F659CE">
      <w:pPr>
        <w:pStyle w:val="Akapitzlist"/>
        <w:numPr>
          <w:ilvl w:val="0"/>
          <w:numId w:val="14"/>
        </w:numPr>
        <w:spacing w:after="214" w:line="259" w:lineRule="auto"/>
        <w:ind w:left="709" w:hanging="425"/>
      </w:pPr>
      <w:r>
        <w:t>przy wykonywaniu prac należy stosować się do przepisów obowiązujących w lasach</w:t>
      </w:r>
      <w:r w:rsidR="00B76D67">
        <w:t xml:space="preserve"> </w:t>
      </w:r>
    </w:p>
    <w:p w:rsidR="004C5DA5" w:rsidRDefault="004C5DA5" w:rsidP="00F659CE">
      <w:pPr>
        <w:spacing w:after="207"/>
        <w:ind w:left="709" w:hanging="425"/>
      </w:pPr>
    </w:p>
    <w:p w:rsidR="00E73427" w:rsidRDefault="004C5DA5" w:rsidP="00F659CE">
      <w:pPr>
        <w:spacing w:after="207"/>
        <w:ind w:left="709" w:hanging="425"/>
      </w:pPr>
      <w:r>
        <w:t>L</w:t>
      </w:r>
      <w:r w:rsidR="00B76D67">
        <w:t>okalizacj</w:t>
      </w:r>
      <w:r w:rsidR="00F659CE">
        <w:t>a</w:t>
      </w:r>
      <w:r w:rsidR="00B76D67">
        <w:t xml:space="preserve">: </w:t>
      </w:r>
    </w:p>
    <w:p w:rsidR="00E73427" w:rsidRDefault="004C5DA5" w:rsidP="00F659CE">
      <w:pPr>
        <w:spacing w:after="270" w:line="259" w:lineRule="auto"/>
        <w:ind w:left="709" w:hanging="425"/>
      </w:pPr>
      <w:r w:rsidRPr="004C5DA5">
        <w:t>W części działek ewidencyjnych nr 1343, 1344, 440, 1347, obręb ewidencyjny Pągów, Gmina Żytno, Nadleśnictwo Gidle, Leśnictwo Dębowiec, wydzielenie 21l, 22d, 22f, 31a, 31b, 30f,</w:t>
      </w:r>
    </w:p>
    <w:p w:rsidR="004C5DA5" w:rsidRDefault="004C5DA5" w:rsidP="00F659CE">
      <w:pPr>
        <w:spacing w:after="270" w:line="259" w:lineRule="auto"/>
        <w:ind w:left="709" w:hanging="425"/>
      </w:pPr>
    </w:p>
    <w:p w:rsidR="004C5DA5" w:rsidRDefault="004C5DA5" w:rsidP="00F659CE">
      <w:pPr>
        <w:spacing w:after="270" w:line="259" w:lineRule="auto"/>
        <w:ind w:left="709" w:hanging="425"/>
      </w:pPr>
      <w:r w:rsidRPr="004C5DA5">
        <w:t>Szacunek ilości prac do wykonania:</w:t>
      </w:r>
    </w:p>
    <w:p w:rsidR="004C5DA5" w:rsidRPr="00F659CE" w:rsidRDefault="004C5DA5" w:rsidP="00F659CE">
      <w:pPr>
        <w:spacing w:after="206"/>
        <w:ind w:left="709" w:hanging="425"/>
      </w:pPr>
      <w:r w:rsidRPr="00F659CE">
        <w:t xml:space="preserve">Całkowita powierzchnia płatu wynosi 8,97 ha ( powierzchnia operacyjna), przy czym pokrycie powierzchni przez drzewa i krzewy stanowi około 85%. (głównie brzoza, pojedynczo sosna, wierzba szara). </w:t>
      </w:r>
    </w:p>
    <w:p w:rsidR="004C5DA5" w:rsidRPr="00F659CE" w:rsidRDefault="004C5DA5" w:rsidP="00F659CE">
      <w:pPr>
        <w:spacing w:after="206"/>
        <w:ind w:left="709" w:hanging="425"/>
      </w:pPr>
    </w:p>
    <w:p w:rsidR="004C5DA5" w:rsidRPr="00F659CE" w:rsidRDefault="004C5DA5" w:rsidP="00F659CE">
      <w:pPr>
        <w:spacing w:after="206"/>
        <w:ind w:left="709" w:hanging="425"/>
      </w:pPr>
      <w:r w:rsidRPr="00F659CE">
        <w:t>Powierzchnia zredukowana: 7,63 ha</w:t>
      </w:r>
    </w:p>
    <w:p w:rsidR="004C5DA5" w:rsidRPr="00F659CE" w:rsidRDefault="004C5DA5" w:rsidP="00F659CE">
      <w:pPr>
        <w:spacing w:after="206"/>
        <w:ind w:left="709" w:hanging="425"/>
      </w:pPr>
      <w:r w:rsidRPr="00F659CE">
        <w:t xml:space="preserve">I powierzchnia próbna- pow. 0,04 ha , 125 </w:t>
      </w:r>
      <w:proofErr w:type="spellStart"/>
      <w:r w:rsidRPr="00F659CE">
        <w:t>szt</w:t>
      </w:r>
      <w:proofErr w:type="spellEnd"/>
      <w:r w:rsidRPr="00F659CE">
        <w:t xml:space="preserve"> drzewek</w:t>
      </w:r>
    </w:p>
    <w:p w:rsidR="004C5DA5" w:rsidRPr="00F659CE" w:rsidRDefault="004C5DA5" w:rsidP="00F659CE">
      <w:pPr>
        <w:spacing w:after="206"/>
        <w:ind w:left="709" w:hanging="425"/>
      </w:pPr>
      <w:r w:rsidRPr="00F659CE">
        <w:t xml:space="preserve">II powierzchnia próbna- pow. 0,04 ha, 193 </w:t>
      </w:r>
      <w:proofErr w:type="spellStart"/>
      <w:r w:rsidRPr="00F659CE">
        <w:t>szt</w:t>
      </w:r>
      <w:proofErr w:type="spellEnd"/>
      <w:r w:rsidRPr="00F659CE">
        <w:t xml:space="preserve"> drzewek</w:t>
      </w:r>
    </w:p>
    <w:p w:rsidR="004C5DA5" w:rsidRPr="00F659CE" w:rsidRDefault="004C5DA5" w:rsidP="00F659CE">
      <w:pPr>
        <w:spacing w:after="206"/>
        <w:ind w:left="709" w:hanging="425"/>
      </w:pPr>
    </w:p>
    <w:p w:rsidR="004C5DA5" w:rsidRPr="00F659CE" w:rsidRDefault="004C5DA5" w:rsidP="00F659CE">
      <w:pPr>
        <w:spacing w:after="0"/>
        <w:ind w:left="709" w:hanging="425"/>
      </w:pPr>
      <w:r w:rsidRPr="00F659CE">
        <w:t>Dane dotyczące drzewek:</w:t>
      </w:r>
    </w:p>
    <w:p w:rsidR="004C5DA5" w:rsidRPr="00F659CE" w:rsidRDefault="004C5DA5" w:rsidP="00F659CE">
      <w:pPr>
        <w:spacing w:after="0"/>
        <w:ind w:left="709" w:hanging="425"/>
      </w:pPr>
    </w:p>
    <w:p w:rsidR="004C5DA5" w:rsidRPr="00F659CE" w:rsidRDefault="004C5DA5" w:rsidP="00F659CE">
      <w:pPr>
        <w:spacing w:after="0"/>
        <w:ind w:left="709" w:hanging="425"/>
      </w:pPr>
      <w:r w:rsidRPr="00F659CE">
        <w:t xml:space="preserve">   </w:t>
      </w:r>
      <w:r w:rsidR="00E66BE5" w:rsidRPr="00F659CE">
        <w:t xml:space="preserve"> </w:t>
      </w:r>
      <w:r w:rsidRPr="00F659CE">
        <w:t xml:space="preserve"> 1 ha: 3 975 sztuk drzewek</w:t>
      </w:r>
    </w:p>
    <w:p w:rsidR="004C5DA5" w:rsidRPr="00F659CE" w:rsidRDefault="004C5DA5" w:rsidP="00F659CE">
      <w:pPr>
        <w:spacing w:after="0"/>
        <w:ind w:left="709" w:hanging="425"/>
      </w:pPr>
    </w:p>
    <w:p w:rsidR="004C5DA5" w:rsidRPr="00F659CE" w:rsidRDefault="004C5DA5" w:rsidP="00F659CE">
      <w:pPr>
        <w:spacing w:after="0"/>
        <w:ind w:left="709" w:hanging="425"/>
      </w:pPr>
      <w:r w:rsidRPr="00F659CE">
        <w:t xml:space="preserve">  </w:t>
      </w:r>
      <w:r w:rsidR="00E66BE5" w:rsidRPr="00F659CE">
        <w:t xml:space="preserve"> </w:t>
      </w:r>
      <w:r w:rsidRPr="00F659CE">
        <w:t xml:space="preserve">  7,63 ha: 30 329 sztuk drzewek</w:t>
      </w:r>
    </w:p>
    <w:p w:rsidR="00F659CE" w:rsidRPr="00F659CE" w:rsidRDefault="00F659CE" w:rsidP="00F659CE">
      <w:pPr>
        <w:spacing w:after="0"/>
        <w:ind w:left="709" w:hanging="425"/>
      </w:pPr>
    </w:p>
    <w:p w:rsidR="004C5DA5" w:rsidRPr="00F659CE" w:rsidRDefault="004C5DA5" w:rsidP="00F659CE">
      <w:pPr>
        <w:spacing w:after="0"/>
        <w:ind w:left="709" w:hanging="425"/>
      </w:pPr>
    </w:p>
    <w:p w:rsidR="004C5DA5" w:rsidRPr="00F659CE" w:rsidRDefault="004C5DA5" w:rsidP="00F659CE">
      <w:pPr>
        <w:spacing w:after="0"/>
        <w:ind w:left="709" w:hanging="425"/>
      </w:pPr>
      <w:r w:rsidRPr="00F659CE">
        <w:t>Plany zabiegów:</w:t>
      </w:r>
    </w:p>
    <w:p w:rsidR="004C5DA5" w:rsidRPr="00F659CE" w:rsidRDefault="004C5DA5" w:rsidP="00F659CE">
      <w:pPr>
        <w:spacing w:after="0"/>
        <w:ind w:left="709" w:hanging="425"/>
      </w:pPr>
    </w:p>
    <w:p w:rsidR="004C5DA5" w:rsidRPr="00F659CE" w:rsidRDefault="004C5DA5" w:rsidP="00F659CE">
      <w:pPr>
        <w:spacing w:after="0"/>
        <w:ind w:left="709" w:hanging="425"/>
      </w:pPr>
      <w:r w:rsidRPr="00F659CE">
        <w:t xml:space="preserve">    Wycięcie (50%):</w:t>
      </w:r>
    </w:p>
    <w:p w:rsidR="004C5DA5" w:rsidRPr="00F659CE" w:rsidRDefault="004C5DA5" w:rsidP="00F659CE">
      <w:pPr>
        <w:spacing w:after="0"/>
        <w:ind w:left="709" w:hanging="425"/>
      </w:pPr>
    </w:p>
    <w:p w:rsidR="004C5DA5" w:rsidRPr="00F659CE" w:rsidRDefault="004C5DA5" w:rsidP="00F659CE">
      <w:pPr>
        <w:spacing w:after="0"/>
        <w:ind w:left="709" w:hanging="425"/>
      </w:pPr>
      <w:r w:rsidRPr="00F659CE">
        <w:t xml:space="preserve">        1 ha → 1 988 sztuk</w:t>
      </w:r>
    </w:p>
    <w:p w:rsidR="004C5DA5" w:rsidRPr="00F659CE" w:rsidRDefault="004C5DA5" w:rsidP="00F659CE">
      <w:pPr>
        <w:spacing w:after="0"/>
        <w:ind w:left="709" w:hanging="425"/>
      </w:pPr>
    </w:p>
    <w:p w:rsidR="004C5DA5" w:rsidRPr="00F659CE" w:rsidRDefault="004C5DA5" w:rsidP="00F659CE">
      <w:pPr>
        <w:spacing w:after="0"/>
        <w:ind w:left="709" w:hanging="425"/>
      </w:pPr>
      <w:r w:rsidRPr="00F659CE">
        <w:t xml:space="preserve">        7,63 ha → 15 164 sztuk</w:t>
      </w:r>
    </w:p>
    <w:p w:rsidR="004C5DA5" w:rsidRPr="00F659CE" w:rsidRDefault="004C5DA5" w:rsidP="00F659CE">
      <w:pPr>
        <w:spacing w:after="0"/>
        <w:ind w:left="709" w:hanging="425"/>
      </w:pPr>
    </w:p>
    <w:p w:rsidR="004C5DA5" w:rsidRPr="00F659CE" w:rsidRDefault="004C5DA5" w:rsidP="00F659CE">
      <w:pPr>
        <w:spacing w:after="0"/>
        <w:ind w:left="709" w:hanging="425"/>
      </w:pPr>
      <w:r w:rsidRPr="00F659CE">
        <w:t xml:space="preserve">    Obrączkowanie (50%):</w:t>
      </w:r>
    </w:p>
    <w:p w:rsidR="004C5DA5" w:rsidRPr="00F659CE" w:rsidRDefault="004C5DA5" w:rsidP="00F659CE">
      <w:pPr>
        <w:spacing w:after="0"/>
        <w:ind w:left="709" w:hanging="425"/>
      </w:pPr>
    </w:p>
    <w:p w:rsidR="004C5DA5" w:rsidRPr="00F659CE" w:rsidRDefault="004C5DA5" w:rsidP="00F659CE">
      <w:pPr>
        <w:spacing w:after="0"/>
        <w:ind w:left="709" w:hanging="425"/>
      </w:pPr>
      <w:r w:rsidRPr="00F659CE">
        <w:t xml:space="preserve">        1 ha → 1 988 sztuk</w:t>
      </w:r>
    </w:p>
    <w:p w:rsidR="004C5DA5" w:rsidRPr="00F659CE" w:rsidRDefault="004C5DA5" w:rsidP="00F659CE">
      <w:pPr>
        <w:spacing w:after="0"/>
        <w:ind w:left="709" w:hanging="425"/>
      </w:pPr>
    </w:p>
    <w:p w:rsidR="004C5DA5" w:rsidRPr="00F659CE" w:rsidRDefault="004C5DA5" w:rsidP="00F659CE">
      <w:pPr>
        <w:spacing w:after="0"/>
        <w:ind w:left="709" w:hanging="425"/>
      </w:pPr>
      <w:r w:rsidRPr="00F659CE">
        <w:t xml:space="preserve">        7,63 ha → 15 164 sztuk</w:t>
      </w:r>
    </w:p>
    <w:p w:rsidR="004C5DA5" w:rsidRDefault="004C5DA5" w:rsidP="00F659CE">
      <w:pPr>
        <w:spacing w:after="214" w:line="259" w:lineRule="auto"/>
        <w:ind w:left="709" w:hanging="425"/>
      </w:pPr>
    </w:p>
    <w:p w:rsidR="00E73427" w:rsidRDefault="00B76D67" w:rsidP="00F659CE">
      <w:pPr>
        <w:spacing w:after="200"/>
        <w:ind w:left="709" w:hanging="425"/>
      </w:pPr>
      <w:r>
        <w:rPr>
          <w:b/>
        </w:rPr>
        <w:lastRenderedPageBreak/>
        <w:t xml:space="preserve">Przedmiotowe siedliska (torfowisko) należą do obszarów silnie uwodnionych, w związku z czym należy zwrócić uwagę, że miejsca te mogą być trudno dostępne, a wykonywanie prac utrudnione. </w:t>
      </w:r>
    </w:p>
    <w:sectPr w:rsidR="00E73427" w:rsidSect="00AA44BA">
      <w:headerReference w:type="even" r:id="rId7"/>
      <w:headerReference w:type="default" r:id="rId8"/>
      <w:footerReference w:type="even" r:id="rId9"/>
      <w:footerReference w:type="default" r:id="rId10"/>
      <w:headerReference w:type="first" r:id="rId11"/>
      <w:footerReference w:type="first" r:id="rId12"/>
      <w:pgSz w:w="11906" w:h="16838"/>
      <w:pgMar w:top="1463" w:right="1413" w:bottom="1702" w:left="993" w:header="757"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320" w:rsidRDefault="00BD7320">
      <w:pPr>
        <w:spacing w:after="0" w:line="240" w:lineRule="auto"/>
      </w:pPr>
      <w:r>
        <w:separator/>
      </w:r>
    </w:p>
  </w:endnote>
  <w:endnote w:type="continuationSeparator" w:id="0">
    <w:p w:rsidR="00BD7320" w:rsidRDefault="00BD7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427" w:rsidRDefault="00B76D67">
    <w:pPr>
      <w:spacing w:after="280" w:line="259" w:lineRule="auto"/>
      <w:ind w:left="0" w:right="3" w:firstLine="0"/>
      <w:jc w:val="center"/>
    </w:pPr>
    <w:r>
      <w:rPr>
        <w:noProof/>
      </w:rPr>
      <w:drawing>
        <wp:anchor distT="0" distB="0" distL="114300" distR="114300" simplePos="0" relativeHeight="251658240" behindDoc="0" locked="0" layoutInCell="1" allowOverlap="0">
          <wp:simplePos x="0" y="0"/>
          <wp:positionH relativeFrom="page">
            <wp:posOffset>541020</wp:posOffset>
          </wp:positionH>
          <wp:positionV relativeFrom="page">
            <wp:posOffset>9611995</wp:posOffset>
          </wp:positionV>
          <wp:extent cx="6118860" cy="643255"/>
          <wp:effectExtent l="0" t="0" r="0" b="0"/>
          <wp:wrapSquare wrapText="bothSides"/>
          <wp:docPr id="12"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6118860" cy="643255"/>
                  </a:xfrm>
                  <a:prstGeom prst="rect">
                    <a:avLst/>
                  </a:prstGeom>
                </pic:spPr>
              </pic:pic>
            </a:graphicData>
          </a:graphic>
        </wp:anchor>
      </w:drawing>
    </w:r>
    <w:r>
      <w:rPr>
        <w:rFonts w:ascii="Arial" w:eastAsia="Arial" w:hAnsi="Arial" w:cs="Arial"/>
        <w:sz w:val="16"/>
      </w:rPr>
      <w:t xml:space="preserve">strona </w:t>
    </w:r>
    <w:r>
      <w:fldChar w:fldCharType="begin"/>
    </w:r>
    <w:r>
      <w:instrText xml:space="preserve"> PAGE   \* MERGEFORMAT </w:instrText>
    </w:r>
    <w: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 xml:space="preserve"> z </w:t>
    </w:r>
    <w:r w:rsidR="00BD7320">
      <w:fldChar w:fldCharType="begin"/>
    </w:r>
    <w:r w:rsidR="00BD7320">
      <w:instrText xml:space="preserve"> NUMPAGES   \* MERGEFORMAT </w:instrText>
    </w:r>
    <w:r w:rsidR="00BD7320">
      <w:fldChar w:fldCharType="separate"/>
    </w:r>
    <w:r>
      <w:rPr>
        <w:rFonts w:ascii="Arial" w:eastAsia="Arial" w:hAnsi="Arial" w:cs="Arial"/>
        <w:sz w:val="16"/>
      </w:rPr>
      <w:t>9</w:t>
    </w:r>
    <w:r w:rsidR="00BD7320">
      <w:rPr>
        <w:rFonts w:ascii="Arial" w:eastAsia="Arial" w:hAnsi="Arial" w:cs="Arial"/>
        <w:sz w:val="16"/>
      </w:rPr>
      <w:fldChar w:fldCharType="end"/>
    </w:r>
    <w:r>
      <w:rPr>
        <w:rFonts w:ascii="Arial" w:eastAsia="Arial" w:hAnsi="Arial" w:cs="Arial"/>
        <w:sz w:val="16"/>
      </w:rPr>
      <w:t xml:space="preserve"> </w:t>
    </w:r>
  </w:p>
  <w:p w:rsidR="00E73427" w:rsidRDefault="00B76D67">
    <w:pPr>
      <w:spacing w:after="0" w:line="259" w:lineRule="auto"/>
      <w:ind w:lef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427" w:rsidRDefault="0085195B" w:rsidP="0085195B">
    <w:pPr>
      <w:spacing w:after="280" w:line="259" w:lineRule="auto"/>
      <w:ind w:left="142" w:right="3" w:firstLine="284"/>
      <w:jc w:val="center"/>
    </w:pPr>
    <w:r>
      <w:rPr>
        <w:noProof/>
      </w:rPr>
      <w:drawing>
        <wp:inline distT="0" distB="0" distL="0" distR="0" wp14:anchorId="4A8E6848" wp14:editId="54437297">
          <wp:extent cx="5797076" cy="804545"/>
          <wp:effectExtent l="0" t="0" r="0" b="0"/>
          <wp:docPr id="2" name="Obraz 2" descr="Zestawienie znaków: Fundusze Europejskie, Barwy Rzeczypospolitej Polskiej, Unia Europej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estawienie znaków: Fundusze Europejskie, Barwy Rzeczypospolitej Polskiej, Unia Europejsk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19900" cy="821591"/>
                  </a:xfrm>
                  <a:prstGeom prst="rect">
                    <a:avLst/>
                  </a:prstGeom>
                  <a:noFill/>
                  <a:ln>
                    <a:noFill/>
                  </a:ln>
                </pic:spPr>
              </pic:pic>
            </a:graphicData>
          </a:graphic>
        </wp:inline>
      </w:drawing>
    </w:r>
    <w:r w:rsidR="00B76D67">
      <w:rPr>
        <w:rFonts w:ascii="Arial" w:eastAsia="Arial" w:hAnsi="Arial" w:cs="Arial"/>
        <w:sz w:val="16"/>
      </w:rPr>
      <w:t xml:space="preserve">strona </w:t>
    </w:r>
    <w:r w:rsidR="00B76D67">
      <w:fldChar w:fldCharType="begin"/>
    </w:r>
    <w:r w:rsidR="00B76D67">
      <w:instrText xml:space="preserve"> PAGE   \* MERGEFORMAT </w:instrText>
    </w:r>
    <w:r w:rsidR="00B76D67">
      <w:fldChar w:fldCharType="separate"/>
    </w:r>
    <w:r w:rsidR="00B76D67">
      <w:rPr>
        <w:rFonts w:ascii="Arial" w:eastAsia="Arial" w:hAnsi="Arial" w:cs="Arial"/>
        <w:sz w:val="16"/>
      </w:rPr>
      <w:t>1</w:t>
    </w:r>
    <w:r w:rsidR="00B76D67">
      <w:rPr>
        <w:rFonts w:ascii="Arial" w:eastAsia="Arial" w:hAnsi="Arial" w:cs="Arial"/>
        <w:sz w:val="16"/>
      </w:rPr>
      <w:fldChar w:fldCharType="end"/>
    </w:r>
    <w:r w:rsidR="00B76D67">
      <w:rPr>
        <w:rFonts w:ascii="Arial" w:eastAsia="Arial" w:hAnsi="Arial" w:cs="Arial"/>
        <w:sz w:val="16"/>
      </w:rPr>
      <w:t xml:space="preserve"> z </w:t>
    </w:r>
    <w:r w:rsidR="00BD7320">
      <w:fldChar w:fldCharType="begin"/>
    </w:r>
    <w:r w:rsidR="00BD7320">
      <w:instrText xml:space="preserve"> NUMPAGES   \* MERGEFORMAT </w:instrText>
    </w:r>
    <w:r w:rsidR="00BD7320">
      <w:fldChar w:fldCharType="separate"/>
    </w:r>
    <w:r w:rsidR="00B76D67">
      <w:rPr>
        <w:rFonts w:ascii="Arial" w:eastAsia="Arial" w:hAnsi="Arial" w:cs="Arial"/>
        <w:sz w:val="16"/>
      </w:rPr>
      <w:t>9</w:t>
    </w:r>
    <w:r w:rsidR="00BD7320">
      <w:rPr>
        <w:rFonts w:ascii="Arial" w:eastAsia="Arial" w:hAnsi="Arial" w:cs="Arial"/>
        <w:sz w:val="16"/>
      </w:rPr>
      <w:fldChar w:fldCharType="end"/>
    </w:r>
    <w:r w:rsidR="00B76D67">
      <w:rPr>
        <w:rFonts w:ascii="Arial" w:eastAsia="Arial" w:hAnsi="Arial" w:cs="Arial"/>
        <w:sz w:val="16"/>
      </w:rPr>
      <w:t xml:space="preserve"> </w:t>
    </w:r>
  </w:p>
  <w:p w:rsidR="00E73427" w:rsidRDefault="00B76D67">
    <w:pPr>
      <w:spacing w:after="0" w:line="259" w:lineRule="auto"/>
      <w:ind w:lef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427" w:rsidRDefault="00B76D67">
    <w:pPr>
      <w:spacing w:after="280" w:line="259" w:lineRule="auto"/>
      <w:ind w:left="0" w:right="3" w:firstLine="0"/>
      <w:jc w:val="center"/>
    </w:pPr>
    <w:r>
      <w:rPr>
        <w:noProof/>
      </w:rPr>
      <w:drawing>
        <wp:anchor distT="0" distB="0" distL="114300" distR="114300" simplePos="0" relativeHeight="251660288" behindDoc="0" locked="0" layoutInCell="1" allowOverlap="0">
          <wp:simplePos x="0" y="0"/>
          <wp:positionH relativeFrom="page">
            <wp:posOffset>541020</wp:posOffset>
          </wp:positionH>
          <wp:positionV relativeFrom="page">
            <wp:posOffset>9611995</wp:posOffset>
          </wp:positionV>
          <wp:extent cx="6118860" cy="643255"/>
          <wp:effectExtent l="0" t="0" r="0" b="0"/>
          <wp:wrapSquare wrapText="bothSides"/>
          <wp:docPr id="15"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6118860" cy="643255"/>
                  </a:xfrm>
                  <a:prstGeom prst="rect">
                    <a:avLst/>
                  </a:prstGeom>
                </pic:spPr>
              </pic:pic>
            </a:graphicData>
          </a:graphic>
        </wp:anchor>
      </w:drawing>
    </w:r>
    <w:r>
      <w:rPr>
        <w:rFonts w:ascii="Arial" w:eastAsia="Arial" w:hAnsi="Arial" w:cs="Arial"/>
        <w:sz w:val="16"/>
      </w:rPr>
      <w:t xml:space="preserve">strona </w:t>
    </w:r>
    <w:r>
      <w:fldChar w:fldCharType="begin"/>
    </w:r>
    <w:r>
      <w:instrText xml:space="preserve"> PAGE   \* MERGEFORMAT </w:instrText>
    </w:r>
    <w: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 xml:space="preserve"> z </w:t>
    </w:r>
    <w:r w:rsidR="00BD7320">
      <w:fldChar w:fldCharType="begin"/>
    </w:r>
    <w:r w:rsidR="00BD7320">
      <w:instrText xml:space="preserve"> NUMPAGES   \* MERGEFORMAT </w:instrText>
    </w:r>
    <w:r w:rsidR="00BD7320">
      <w:fldChar w:fldCharType="separate"/>
    </w:r>
    <w:r>
      <w:rPr>
        <w:rFonts w:ascii="Arial" w:eastAsia="Arial" w:hAnsi="Arial" w:cs="Arial"/>
        <w:sz w:val="16"/>
      </w:rPr>
      <w:t>9</w:t>
    </w:r>
    <w:r w:rsidR="00BD7320">
      <w:rPr>
        <w:rFonts w:ascii="Arial" w:eastAsia="Arial" w:hAnsi="Arial" w:cs="Arial"/>
        <w:sz w:val="16"/>
      </w:rPr>
      <w:fldChar w:fldCharType="end"/>
    </w:r>
    <w:r>
      <w:rPr>
        <w:rFonts w:ascii="Arial" w:eastAsia="Arial" w:hAnsi="Arial" w:cs="Arial"/>
        <w:sz w:val="16"/>
      </w:rPr>
      <w:t xml:space="preserve"> </w:t>
    </w:r>
  </w:p>
  <w:p w:rsidR="00E73427" w:rsidRDefault="00B76D67">
    <w:pPr>
      <w:spacing w:after="0" w:line="259" w:lineRule="auto"/>
      <w:ind w:lef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320" w:rsidRDefault="00BD7320">
      <w:pPr>
        <w:spacing w:after="0" w:line="240" w:lineRule="auto"/>
      </w:pPr>
      <w:r>
        <w:separator/>
      </w:r>
    </w:p>
  </w:footnote>
  <w:footnote w:type="continuationSeparator" w:id="0">
    <w:p w:rsidR="00BD7320" w:rsidRDefault="00BD7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427" w:rsidRDefault="00B76D67">
    <w:pPr>
      <w:spacing w:after="0" w:line="259" w:lineRule="auto"/>
      <w:ind w:left="0" w:right="235" w:firstLine="0"/>
      <w:jc w:val="right"/>
    </w:pPr>
    <w:r>
      <w:rPr>
        <w:sz w:val="24"/>
      </w:rPr>
      <w:t xml:space="preserve">Załącznik nr 1 a do SWZ </w:t>
    </w:r>
    <w:r>
      <w:t xml:space="preserve"> </w:t>
    </w:r>
  </w:p>
  <w:p w:rsidR="00E73427" w:rsidRDefault="00B76D67">
    <w:pPr>
      <w:spacing w:after="0" w:line="259" w:lineRule="auto"/>
      <w:ind w:left="0" w:firstLine="0"/>
      <w:jc w:val="left"/>
    </w:pP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427" w:rsidRDefault="00B76D67">
    <w:pPr>
      <w:spacing w:after="0" w:line="259" w:lineRule="auto"/>
      <w:ind w:left="0" w:right="235" w:firstLine="0"/>
      <w:jc w:val="right"/>
    </w:pPr>
    <w:r>
      <w:rPr>
        <w:sz w:val="24"/>
      </w:rPr>
      <w:t>Załącznik nr 1 do SWZ</w:t>
    </w:r>
    <w:r>
      <w:t xml:space="preserve"> </w:t>
    </w:r>
  </w:p>
  <w:p w:rsidR="00E73427" w:rsidRDefault="00B76D67">
    <w:pPr>
      <w:spacing w:after="0" w:line="259" w:lineRule="auto"/>
      <w:ind w:left="0" w:firstLine="0"/>
      <w:jc w:val="left"/>
    </w:pPr>
    <w:r>
      <w:rPr>
        <w:rFonts w:ascii="Calibri" w:eastAsia="Calibri" w:hAnsi="Calibri" w:cs="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427" w:rsidRDefault="00B76D67">
    <w:pPr>
      <w:spacing w:after="0" w:line="259" w:lineRule="auto"/>
      <w:ind w:left="0" w:right="235" w:firstLine="0"/>
      <w:jc w:val="right"/>
    </w:pPr>
    <w:r>
      <w:rPr>
        <w:sz w:val="24"/>
      </w:rPr>
      <w:t xml:space="preserve">Załącznik nr 1 a do SWZ </w:t>
    </w:r>
    <w:r>
      <w:t xml:space="preserve"> </w:t>
    </w:r>
  </w:p>
  <w:p w:rsidR="00E73427" w:rsidRDefault="00B76D67">
    <w:pPr>
      <w:spacing w:after="0" w:line="259" w:lineRule="auto"/>
      <w:ind w:left="0" w:firstLine="0"/>
      <w:jc w:val="left"/>
    </w:pP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674FD"/>
    <w:multiLevelType w:val="hybridMultilevel"/>
    <w:tmpl w:val="C4521B14"/>
    <w:lvl w:ilvl="0" w:tplc="59243DA2">
      <w:start w:val="1"/>
      <w:numFmt w:val="decimal"/>
      <w:lvlText w:val="%1."/>
      <w:lvlJc w:val="left"/>
      <w:pPr>
        <w:ind w:left="71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F06282B4">
      <w:start w:val="1"/>
      <w:numFmt w:val="lowerLetter"/>
      <w:lvlText w:val="%2"/>
      <w:lvlJc w:val="left"/>
      <w:pPr>
        <w:ind w:left="143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C7BAB966">
      <w:start w:val="1"/>
      <w:numFmt w:val="lowerRoman"/>
      <w:lvlText w:val="%3"/>
      <w:lvlJc w:val="left"/>
      <w:pPr>
        <w:ind w:left="215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FA10F6F4">
      <w:start w:val="1"/>
      <w:numFmt w:val="decimal"/>
      <w:lvlText w:val="%4"/>
      <w:lvlJc w:val="left"/>
      <w:pPr>
        <w:ind w:left="287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8A4E69DA">
      <w:start w:val="1"/>
      <w:numFmt w:val="lowerLetter"/>
      <w:lvlText w:val="%5"/>
      <w:lvlJc w:val="left"/>
      <w:pPr>
        <w:ind w:left="359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51AEDB3E">
      <w:start w:val="1"/>
      <w:numFmt w:val="lowerRoman"/>
      <w:lvlText w:val="%6"/>
      <w:lvlJc w:val="left"/>
      <w:pPr>
        <w:ind w:left="431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71AEBFF4">
      <w:start w:val="1"/>
      <w:numFmt w:val="decimal"/>
      <w:lvlText w:val="%7"/>
      <w:lvlJc w:val="left"/>
      <w:pPr>
        <w:ind w:left="503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A7DE8E9C">
      <w:start w:val="1"/>
      <w:numFmt w:val="lowerLetter"/>
      <w:lvlText w:val="%8"/>
      <w:lvlJc w:val="left"/>
      <w:pPr>
        <w:ind w:left="575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72A0E594">
      <w:start w:val="1"/>
      <w:numFmt w:val="lowerRoman"/>
      <w:lvlText w:val="%9"/>
      <w:lvlJc w:val="left"/>
      <w:pPr>
        <w:ind w:left="647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70193D"/>
    <w:multiLevelType w:val="hybridMultilevel"/>
    <w:tmpl w:val="EF98375C"/>
    <w:lvl w:ilvl="0" w:tplc="28C0B752">
      <w:start w:val="1"/>
      <w:numFmt w:val="decimal"/>
      <w:lvlText w:val="%1."/>
      <w:lvlJc w:val="left"/>
      <w:pPr>
        <w:ind w:left="70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6D40912A">
      <w:start w:val="1"/>
      <w:numFmt w:val="lowerLetter"/>
      <w:lvlText w:val="%2"/>
      <w:lvlJc w:val="left"/>
      <w:pPr>
        <w:ind w:left="14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7D660EF0">
      <w:start w:val="1"/>
      <w:numFmt w:val="lowerRoman"/>
      <w:lvlText w:val="%3"/>
      <w:lvlJc w:val="left"/>
      <w:pPr>
        <w:ind w:left="21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4AA4D0A0">
      <w:start w:val="1"/>
      <w:numFmt w:val="decimal"/>
      <w:lvlText w:val="%4"/>
      <w:lvlJc w:val="left"/>
      <w:pPr>
        <w:ind w:left="28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3C82DA2A">
      <w:start w:val="1"/>
      <w:numFmt w:val="lowerLetter"/>
      <w:lvlText w:val="%5"/>
      <w:lvlJc w:val="left"/>
      <w:pPr>
        <w:ind w:left="36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0AE20432">
      <w:start w:val="1"/>
      <w:numFmt w:val="lowerRoman"/>
      <w:lvlText w:val="%6"/>
      <w:lvlJc w:val="left"/>
      <w:pPr>
        <w:ind w:left="43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2ACE9F64">
      <w:start w:val="1"/>
      <w:numFmt w:val="decimal"/>
      <w:lvlText w:val="%7"/>
      <w:lvlJc w:val="left"/>
      <w:pPr>
        <w:ind w:left="50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2806C592">
      <w:start w:val="1"/>
      <w:numFmt w:val="lowerLetter"/>
      <w:lvlText w:val="%8"/>
      <w:lvlJc w:val="left"/>
      <w:pPr>
        <w:ind w:left="57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0D4692A2">
      <w:start w:val="1"/>
      <w:numFmt w:val="lowerRoman"/>
      <w:lvlText w:val="%9"/>
      <w:lvlJc w:val="left"/>
      <w:pPr>
        <w:ind w:left="64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EFB566F"/>
    <w:multiLevelType w:val="hybridMultilevel"/>
    <w:tmpl w:val="5404B568"/>
    <w:lvl w:ilvl="0" w:tplc="EB329B6C">
      <w:start w:val="1"/>
      <w:numFmt w:val="decimal"/>
      <w:lvlText w:val="%1"/>
      <w:lvlJc w:val="left"/>
      <w:pPr>
        <w:ind w:left="3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F45888D0">
      <w:start w:val="1"/>
      <w:numFmt w:val="lowerLetter"/>
      <w:lvlText w:val="%2)"/>
      <w:lvlJc w:val="left"/>
      <w:pPr>
        <w:ind w:left="70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FDFC41BA">
      <w:start w:val="1"/>
      <w:numFmt w:val="lowerRoman"/>
      <w:lvlText w:val="%3"/>
      <w:lvlJc w:val="left"/>
      <w:pPr>
        <w:ind w:left="14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FE1AE250">
      <w:start w:val="1"/>
      <w:numFmt w:val="decimal"/>
      <w:lvlText w:val="%4"/>
      <w:lvlJc w:val="left"/>
      <w:pPr>
        <w:ind w:left="21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ABA0AFC8">
      <w:start w:val="1"/>
      <w:numFmt w:val="lowerLetter"/>
      <w:lvlText w:val="%5"/>
      <w:lvlJc w:val="left"/>
      <w:pPr>
        <w:ind w:left="28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093C99CA">
      <w:start w:val="1"/>
      <w:numFmt w:val="lowerRoman"/>
      <w:lvlText w:val="%6"/>
      <w:lvlJc w:val="left"/>
      <w:pPr>
        <w:ind w:left="36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7956399A">
      <w:start w:val="1"/>
      <w:numFmt w:val="decimal"/>
      <w:lvlText w:val="%7"/>
      <w:lvlJc w:val="left"/>
      <w:pPr>
        <w:ind w:left="43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2028FD70">
      <w:start w:val="1"/>
      <w:numFmt w:val="lowerLetter"/>
      <w:lvlText w:val="%8"/>
      <w:lvlJc w:val="left"/>
      <w:pPr>
        <w:ind w:left="50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3878E3C8">
      <w:start w:val="1"/>
      <w:numFmt w:val="lowerRoman"/>
      <w:lvlText w:val="%9"/>
      <w:lvlJc w:val="left"/>
      <w:pPr>
        <w:ind w:left="57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AE5CBF"/>
    <w:multiLevelType w:val="hybridMultilevel"/>
    <w:tmpl w:val="8CA07900"/>
    <w:lvl w:ilvl="0" w:tplc="54D85356">
      <w:start w:val="1"/>
      <w:numFmt w:val="decimal"/>
      <w:lvlText w:val="%1"/>
      <w:lvlJc w:val="left"/>
      <w:pPr>
        <w:ind w:left="3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6A60496E">
      <w:start w:val="1"/>
      <w:numFmt w:val="lowerLetter"/>
      <w:lvlText w:val="%2)"/>
      <w:lvlJc w:val="left"/>
      <w:pPr>
        <w:ind w:left="70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6DC240A6">
      <w:start w:val="1"/>
      <w:numFmt w:val="lowerRoman"/>
      <w:lvlText w:val="%3"/>
      <w:lvlJc w:val="left"/>
      <w:pPr>
        <w:ind w:left="14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7F22DF82">
      <w:start w:val="1"/>
      <w:numFmt w:val="decimal"/>
      <w:lvlText w:val="%4"/>
      <w:lvlJc w:val="left"/>
      <w:pPr>
        <w:ind w:left="21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02D891BC">
      <w:start w:val="1"/>
      <w:numFmt w:val="lowerLetter"/>
      <w:lvlText w:val="%5"/>
      <w:lvlJc w:val="left"/>
      <w:pPr>
        <w:ind w:left="28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63BA5FD6">
      <w:start w:val="1"/>
      <w:numFmt w:val="lowerRoman"/>
      <w:lvlText w:val="%6"/>
      <w:lvlJc w:val="left"/>
      <w:pPr>
        <w:ind w:left="36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05CA6E5E">
      <w:start w:val="1"/>
      <w:numFmt w:val="decimal"/>
      <w:lvlText w:val="%7"/>
      <w:lvlJc w:val="left"/>
      <w:pPr>
        <w:ind w:left="43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792C051C">
      <w:start w:val="1"/>
      <w:numFmt w:val="lowerLetter"/>
      <w:lvlText w:val="%8"/>
      <w:lvlJc w:val="left"/>
      <w:pPr>
        <w:ind w:left="50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708AB94C">
      <w:start w:val="1"/>
      <w:numFmt w:val="lowerRoman"/>
      <w:lvlText w:val="%9"/>
      <w:lvlJc w:val="left"/>
      <w:pPr>
        <w:ind w:left="57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E40329"/>
    <w:multiLevelType w:val="hybridMultilevel"/>
    <w:tmpl w:val="B25ACA9A"/>
    <w:lvl w:ilvl="0" w:tplc="ED3479B6">
      <w:start w:val="1"/>
      <w:numFmt w:val="decimal"/>
      <w:lvlText w:val="%1"/>
      <w:lvlJc w:val="left"/>
      <w:pPr>
        <w:ind w:left="3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D3B09D30">
      <w:start w:val="1"/>
      <w:numFmt w:val="lowerLetter"/>
      <w:lvlText w:val="%2)"/>
      <w:lvlJc w:val="left"/>
      <w:pPr>
        <w:ind w:left="34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D0CE17DA">
      <w:start w:val="1"/>
      <w:numFmt w:val="lowerRoman"/>
      <w:lvlText w:val="%3"/>
      <w:lvlJc w:val="left"/>
      <w:pPr>
        <w:ind w:left="1485"/>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54583938">
      <w:start w:val="1"/>
      <w:numFmt w:val="decimal"/>
      <w:lvlText w:val="%4"/>
      <w:lvlJc w:val="left"/>
      <w:pPr>
        <w:ind w:left="2205"/>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99C23E0E">
      <w:start w:val="1"/>
      <w:numFmt w:val="lowerLetter"/>
      <w:lvlText w:val="%5"/>
      <w:lvlJc w:val="left"/>
      <w:pPr>
        <w:ind w:left="2925"/>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EA4A97A0">
      <w:start w:val="1"/>
      <w:numFmt w:val="lowerRoman"/>
      <w:lvlText w:val="%6"/>
      <w:lvlJc w:val="left"/>
      <w:pPr>
        <w:ind w:left="3645"/>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70224486">
      <w:start w:val="1"/>
      <w:numFmt w:val="decimal"/>
      <w:lvlText w:val="%7"/>
      <w:lvlJc w:val="left"/>
      <w:pPr>
        <w:ind w:left="4365"/>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51B62FD2">
      <w:start w:val="1"/>
      <w:numFmt w:val="lowerLetter"/>
      <w:lvlText w:val="%8"/>
      <w:lvlJc w:val="left"/>
      <w:pPr>
        <w:ind w:left="5085"/>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DB087216">
      <w:start w:val="1"/>
      <w:numFmt w:val="lowerRoman"/>
      <w:lvlText w:val="%9"/>
      <w:lvlJc w:val="left"/>
      <w:pPr>
        <w:ind w:left="5805"/>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00D5A8B"/>
    <w:multiLevelType w:val="hybridMultilevel"/>
    <w:tmpl w:val="D1728E26"/>
    <w:lvl w:ilvl="0" w:tplc="805E0478">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6" w15:restartNumberingAfterBreak="0">
    <w:nsid w:val="28C26315"/>
    <w:multiLevelType w:val="hybridMultilevel"/>
    <w:tmpl w:val="D9786054"/>
    <w:lvl w:ilvl="0" w:tplc="0CC0732E">
      <w:start w:val="1"/>
      <w:numFmt w:val="decimal"/>
      <w:lvlText w:val="%1."/>
      <w:lvlJc w:val="left"/>
      <w:pPr>
        <w:ind w:left="427"/>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4B58F816">
      <w:start w:val="1"/>
      <w:numFmt w:val="decimal"/>
      <w:lvlText w:val="%2."/>
      <w:lvlJc w:val="left"/>
      <w:pPr>
        <w:ind w:left="70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0D363E1A">
      <w:start w:val="1"/>
      <w:numFmt w:val="lowerRoman"/>
      <w:lvlText w:val="%3"/>
      <w:lvlJc w:val="left"/>
      <w:pPr>
        <w:ind w:left="14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F41A5336">
      <w:start w:val="1"/>
      <w:numFmt w:val="decimal"/>
      <w:lvlText w:val="%4"/>
      <w:lvlJc w:val="left"/>
      <w:pPr>
        <w:ind w:left="21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C7129178">
      <w:start w:val="1"/>
      <w:numFmt w:val="lowerLetter"/>
      <w:lvlText w:val="%5"/>
      <w:lvlJc w:val="left"/>
      <w:pPr>
        <w:ind w:left="28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1AF46CCC">
      <w:start w:val="1"/>
      <w:numFmt w:val="lowerRoman"/>
      <w:lvlText w:val="%6"/>
      <w:lvlJc w:val="left"/>
      <w:pPr>
        <w:ind w:left="36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3178318E">
      <w:start w:val="1"/>
      <w:numFmt w:val="decimal"/>
      <w:lvlText w:val="%7"/>
      <w:lvlJc w:val="left"/>
      <w:pPr>
        <w:ind w:left="43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60006508">
      <w:start w:val="1"/>
      <w:numFmt w:val="lowerLetter"/>
      <w:lvlText w:val="%8"/>
      <w:lvlJc w:val="left"/>
      <w:pPr>
        <w:ind w:left="50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45E4ACFE">
      <w:start w:val="1"/>
      <w:numFmt w:val="lowerRoman"/>
      <w:lvlText w:val="%9"/>
      <w:lvlJc w:val="left"/>
      <w:pPr>
        <w:ind w:left="57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E0C47CB"/>
    <w:multiLevelType w:val="hybridMultilevel"/>
    <w:tmpl w:val="D9A2CC8A"/>
    <w:lvl w:ilvl="0" w:tplc="4E860166">
      <w:start w:val="1"/>
      <w:numFmt w:val="decimal"/>
      <w:lvlText w:val="%1."/>
      <w:lvlJc w:val="left"/>
      <w:pPr>
        <w:ind w:left="427"/>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14F21094">
      <w:start w:val="1"/>
      <w:numFmt w:val="lowerLetter"/>
      <w:lvlText w:val="%2"/>
      <w:lvlJc w:val="left"/>
      <w:pPr>
        <w:ind w:left="10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6D107C12">
      <w:start w:val="1"/>
      <w:numFmt w:val="lowerRoman"/>
      <w:lvlText w:val="%3"/>
      <w:lvlJc w:val="left"/>
      <w:pPr>
        <w:ind w:left="18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595C87DA">
      <w:start w:val="1"/>
      <w:numFmt w:val="decimal"/>
      <w:lvlText w:val="%4"/>
      <w:lvlJc w:val="left"/>
      <w:pPr>
        <w:ind w:left="25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3CF8400E">
      <w:start w:val="1"/>
      <w:numFmt w:val="lowerLetter"/>
      <w:lvlText w:val="%5"/>
      <w:lvlJc w:val="left"/>
      <w:pPr>
        <w:ind w:left="32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AEE6508A">
      <w:start w:val="1"/>
      <w:numFmt w:val="lowerRoman"/>
      <w:lvlText w:val="%6"/>
      <w:lvlJc w:val="left"/>
      <w:pPr>
        <w:ind w:left="39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3EEAF266">
      <w:start w:val="1"/>
      <w:numFmt w:val="decimal"/>
      <w:lvlText w:val="%7"/>
      <w:lvlJc w:val="left"/>
      <w:pPr>
        <w:ind w:left="46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D1764C00">
      <w:start w:val="1"/>
      <w:numFmt w:val="lowerLetter"/>
      <w:lvlText w:val="%8"/>
      <w:lvlJc w:val="left"/>
      <w:pPr>
        <w:ind w:left="54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3072DD8C">
      <w:start w:val="1"/>
      <w:numFmt w:val="lowerRoman"/>
      <w:lvlText w:val="%9"/>
      <w:lvlJc w:val="left"/>
      <w:pPr>
        <w:ind w:left="61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9786B41"/>
    <w:multiLevelType w:val="hybridMultilevel"/>
    <w:tmpl w:val="BDE44A7A"/>
    <w:lvl w:ilvl="0" w:tplc="A7865C94">
      <w:start w:val="1"/>
      <w:numFmt w:val="decimal"/>
      <w:lvlText w:val="%1."/>
      <w:lvlJc w:val="left"/>
      <w:pPr>
        <w:ind w:left="3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277ABC44">
      <w:start w:val="1"/>
      <w:numFmt w:val="lowerLetter"/>
      <w:lvlText w:val="%2)"/>
      <w:lvlJc w:val="left"/>
      <w:pPr>
        <w:ind w:left="70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EC8663E4">
      <w:start w:val="1"/>
      <w:numFmt w:val="lowerRoman"/>
      <w:lvlText w:val="%3"/>
      <w:lvlJc w:val="left"/>
      <w:pPr>
        <w:ind w:left="14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7D826F24">
      <w:start w:val="1"/>
      <w:numFmt w:val="decimal"/>
      <w:lvlText w:val="%4"/>
      <w:lvlJc w:val="left"/>
      <w:pPr>
        <w:ind w:left="21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3490D4B8">
      <w:start w:val="1"/>
      <w:numFmt w:val="lowerLetter"/>
      <w:lvlText w:val="%5"/>
      <w:lvlJc w:val="left"/>
      <w:pPr>
        <w:ind w:left="28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2D8EFDC4">
      <w:start w:val="1"/>
      <w:numFmt w:val="lowerRoman"/>
      <w:lvlText w:val="%6"/>
      <w:lvlJc w:val="left"/>
      <w:pPr>
        <w:ind w:left="36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0A5CC0DE">
      <w:start w:val="1"/>
      <w:numFmt w:val="decimal"/>
      <w:lvlText w:val="%7"/>
      <w:lvlJc w:val="left"/>
      <w:pPr>
        <w:ind w:left="43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AD0C42E8">
      <w:start w:val="1"/>
      <w:numFmt w:val="lowerLetter"/>
      <w:lvlText w:val="%8"/>
      <w:lvlJc w:val="left"/>
      <w:pPr>
        <w:ind w:left="50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225C7A18">
      <w:start w:val="1"/>
      <w:numFmt w:val="lowerRoman"/>
      <w:lvlText w:val="%9"/>
      <w:lvlJc w:val="left"/>
      <w:pPr>
        <w:ind w:left="57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58356CC"/>
    <w:multiLevelType w:val="hybridMultilevel"/>
    <w:tmpl w:val="44AE1974"/>
    <w:lvl w:ilvl="0" w:tplc="BC324C50">
      <w:start w:val="1"/>
      <w:numFmt w:val="decimal"/>
      <w:lvlText w:val="%1."/>
      <w:lvlJc w:val="left"/>
      <w:pPr>
        <w:ind w:left="3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0690FA92">
      <w:start w:val="1"/>
      <w:numFmt w:val="lowerLetter"/>
      <w:lvlText w:val="%2)"/>
      <w:lvlJc w:val="left"/>
      <w:pPr>
        <w:ind w:left="994"/>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683892BA">
      <w:start w:val="1"/>
      <w:numFmt w:val="lowerRoman"/>
      <w:lvlText w:val="%3"/>
      <w:lvlJc w:val="left"/>
      <w:pPr>
        <w:ind w:left="178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8F10D840">
      <w:start w:val="1"/>
      <w:numFmt w:val="decimal"/>
      <w:lvlText w:val="%4"/>
      <w:lvlJc w:val="left"/>
      <w:pPr>
        <w:ind w:left="250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865052F6">
      <w:start w:val="1"/>
      <w:numFmt w:val="lowerLetter"/>
      <w:lvlText w:val="%5"/>
      <w:lvlJc w:val="left"/>
      <w:pPr>
        <w:ind w:left="322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3F6C736A">
      <w:start w:val="1"/>
      <w:numFmt w:val="lowerRoman"/>
      <w:lvlText w:val="%6"/>
      <w:lvlJc w:val="left"/>
      <w:pPr>
        <w:ind w:left="394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18561A1C">
      <w:start w:val="1"/>
      <w:numFmt w:val="decimal"/>
      <w:lvlText w:val="%7"/>
      <w:lvlJc w:val="left"/>
      <w:pPr>
        <w:ind w:left="466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1F3CA814">
      <w:start w:val="1"/>
      <w:numFmt w:val="lowerLetter"/>
      <w:lvlText w:val="%8"/>
      <w:lvlJc w:val="left"/>
      <w:pPr>
        <w:ind w:left="538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9EDABC9E">
      <w:start w:val="1"/>
      <w:numFmt w:val="lowerRoman"/>
      <w:lvlText w:val="%9"/>
      <w:lvlJc w:val="left"/>
      <w:pPr>
        <w:ind w:left="610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8832D29"/>
    <w:multiLevelType w:val="hybridMultilevel"/>
    <w:tmpl w:val="98849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DE4CCB"/>
    <w:multiLevelType w:val="hybridMultilevel"/>
    <w:tmpl w:val="864A4EAE"/>
    <w:lvl w:ilvl="0" w:tplc="D9D4366E">
      <w:start w:val="1"/>
      <w:numFmt w:val="decimal"/>
      <w:lvlText w:val="%1."/>
      <w:lvlJc w:val="left"/>
      <w:pPr>
        <w:ind w:left="427"/>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6B6696C8">
      <w:start w:val="1"/>
      <w:numFmt w:val="lowerLetter"/>
      <w:lvlText w:val="%2"/>
      <w:lvlJc w:val="left"/>
      <w:pPr>
        <w:ind w:left="10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261202F4">
      <w:start w:val="1"/>
      <w:numFmt w:val="lowerRoman"/>
      <w:lvlText w:val="%3"/>
      <w:lvlJc w:val="left"/>
      <w:pPr>
        <w:ind w:left="18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C51433F0">
      <w:start w:val="1"/>
      <w:numFmt w:val="decimal"/>
      <w:lvlText w:val="%4"/>
      <w:lvlJc w:val="left"/>
      <w:pPr>
        <w:ind w:left="25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F6CA5C14">
      <w:start w:val="1"/>
      <w:numFmt w:val="lowerLetter"/>
      <w:lvlText w:val="%5"/>
      <w:lvlJc w:val="left"/>
      <w:pPr>
        <w:ind w:left="32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D188FACA">
      <w:start w:val="1"/>
      <w:numFmt w:val="lowerRoman"/>
      <w:lvlText w:val="%6"/>
      <w:lvlJc w:val="left"/>
      <w:pPr>
        <w:ind w:left="39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BC04896E">
      <w:start w:val="1"/>
      <w:numFmt w:val="decimal"/>
      <w:lvlText w:val="%7"/>
      <w:lvlJc w:val="left"/>
      <w:pPr>
        <w:ind w:left="46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B156D208">
      <w:start w:val="1"/>
      <w:numFmt w:val="lowerLetter"/>
      <w:lvlText w:val="%8"/>
      <w:lvlJc w:val="left"/>
      <w:pPr>
        <w:ind w:left="54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08A4F05A">
      <w:start w:val="1"/>
      <w:numFmt w:val="lowerRoman"/>
      <w:lvlText w:val="%9"/>
      <w:lvlJc w:val="left"/>
      <w:pPr>
        <w:ind w:left="61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DE2DED"/>
    <w:multiLevelType w:val="hybridMultilevel"/>
    <w:tmpl w:val="2E70F360"/>
    <w:lvl w:ilvl="0" w:tplc="5DA602E0">
      <w:start w:val="1"/>
      <w:numFmt w:val="lowerLetter"/>
      <w:lvlText w:val="%1)"/>
      <w:lvlJc w:val="left"/>
      <w:pPr>
        <w:ind w:left="355"/>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1" w:tplc="912AA0C0">
      <w:start w:val="1"/>
      <w:numFmt w:val="lowerLetter"/>
      <w:lvlText w:val="%2"/>
      <w:lvlJc w:val="left"/>
      <w:pPr>
        <w:ind w:left="108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2" w:tplc="71762850">
      <w:start w:val="1"/>
      <w:numFmt w:val="lowerRoman"/>
      <w:lvlText w:val="%3"/>
      <w:lvlJc w:val="left"/>
      <w:pPr>
        <w:ind w:left="18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3" w:tplc="DC6EE82C">
      <w:start w:val="1"/>
      <w:numFmt w:val="decimal"/>
      <w:lvlText w:val="%4"/>
      <w:lvlJc w:val="left"/>
      <w:pPr>
        <w:ind w:left="25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4" w:tplc="5BB6E1E6">
      <w:start w:val="1"/>
      <w:numFmt w:val="lowerLetter"/>
      <w:lvlText w:val="%5"/>
      <w:lvlJc w:val="left"/>
      <w:pPr>
        <w:ind w:left="32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5" w:tplc="E4DA2438">
      <w:start w:val="1"/>
      <w:numFmt w:val="lowerRoman"/>
      <w:lvlText w:val="%6"/>
      <w:lvlJc w:val="left"/>
      <w:pPr>
        <w:ind w:left="396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6" w:tplc="F75AD0E0">
      <w:start w:val="1"/>
      <w:numFmt w:val="decimal"/>
      <w:lvlText w:val="%7"/>
      <w:lvlJc w:val="left"/>
      <w:pPr>
        <w:ind w:left="468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7" w:tplc="9C306978">
      <w:start w:val="1"/>
      <w:numFmt w:val="lowerLetter"/>
      <w:lvlText w:val="%8"/>
      <w:lvlJc w:val="left"/>
      <w:pPr>
        <w:ind w:left="54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8" w:tplc="80F6E520">
      <w:start w:val="1"/>
      <w:numFmt w:val="lowerRoman"/>
      <w:lvlText w:val="%9"/>
      <w:lvlJc w:val="left"/>
      <w:pPr>
        <w:ind w:left="61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D5D23C2"/>
    <w:multiLevelType w:val="hybridMultilevel"/>
    <w:tmpl w:val="21D67348"/>
    <w:lvl w:ilvl="0" w:tplc="2F6471DC">
      <w:start w:val="1"/>
      <w:numFmt w:val="decimal"/>
      <w:lvlText w:val="%1."/>
      <w:lvlJc w:val="left"/>
      <w:pPr>
        <w:ind w:left="427"/>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66E2834E">
      <w:start w:val="1"/>
      <w:numFmt w:val="lowerLetter"/>
      <w:lvlText w:val="%2"/>
      <w:lvlJc w:val="left"/>
      <w:pPr>
        <w:ind w:left="10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D8C80982">
      <w:start w:val="1"/>
      <w:numFmt w:val="lowerRoman"/>
      <w:lvlText w:val="%3"/>
      <w:lvlJc w:val="left"/>
      <w:pPr>
        <w:ind w:left="18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0DAA862A">
      <w:start w:val="1"/>
      <w:numFmt w:val="decimal"/>
      <w:lvlText w:val="%4"/>
      <w:lvlJc w:val="left"/>
      <w:pPr>
        <w:ind w:left="25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9B2EE4DA">
      <w:start w:val="1"/>
      <w:numFmt w:val="lowerLetter"/>
      <w:lvlText w:val="%5"/>
      <w:lvlJc w:val="left"/>
      <w:pPr>
        <w:ind w:left="32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0C44DC34">
      <w:start w:val="1"/>
      <w:numFmt w:val="lowerRoman"/>
      <w:lvlText w:val="%6"/>
      <w:lvlJc w:val="left"/>
      <w:pPr>
        <w:ind w:left="39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7426745C">
      <w:start w:val="1"/>
      <w:numFmt w:val="decimal"/>
      <w:lvlText w:val="%7"/>
      <w:lvlJc w:val="left"/>
      <w:pPr>
        <w:ind w:left="46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7D42AC42">
      <w:start w:val="1"/>
      <w:numFmt w:val="lowerLetter"/>
      <w:lvlText w:val="%8"/>
      <w:lvlJc w:val="left"/>
      <w:pPr>
        <w:ind w:left="54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E50802C2">
      <w:start w:val="1"/>
      <w:numFmt w:val="lowerRoman"/>
      <w:lvlText w:val="%9"/>
      <w:lvlJc w:val="left"/>
      <w:pPr>
        <w:ind w:left="61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num w:numId="1">
    <w:abstractNumId w:val="9"/>
  </w:num>
  <w:num w:numId="2">
    <w:abstractNumId w:val="8"/>
  </w:num>
  <w:num w:numId="3">
    <w:abstractNumId w:val="7"/>
  </w:num>
  <w:num w:numId="4">
    <w:abstractNumId w:val="11"/>
  </w:num>
  <w:num w:numId="5">
    <w:abstractNumId w:val="6"/>
  </w:num>
  <w:num w:numId="6">
    <w:abstractNumId w:val="3"/>
  </w:num>
  <w:num w:numId="7">
    <w:abstractNumId w:val="4"/>
  </w:num>
  <w:num w:numId="8">
    <w:abstractNumId w:val="2"/>
  </w:num>
  <w:num w:numId="9">
    <w:abstractNumId w:val="13"/>
  </w:num>
  <w:num w:numId="10">
    <w:abstractNumId w:val="0"/>
  </w:num>
  <w:num w:numId="11">
    <w:abstractNumId w:val="1"/>
  </w:num>
  <w:num w:numId="12">
    <w:abstractNumId w:val="1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27"/>
    <w:rsid w:val="000A6667"/>
    <w:rsid w:val="000D4281"/>
    <w:rsid w:val="00242028"/>
    <w:rsid w:val="002E719F"/>
    <w:rsid w:val="003D0C43"/>
    <w:rsid w:val="00467686"/>
    <w:rsid w:val="004C08BC"/>
    <w:rsid w:val="004C5DA5"/>
    <w:rsid w:val="004F4CAD"/>
    <w:rsid w:val="007338E5"/>
    <w:rsid w:val="007F0676"/>
    <w:rsid w:val="00830B73"/>
    <w:rsid w:val="0085195B"/>
    <w:rsid w:val="0087093E"/>
    <w:rsid w:val="008E3E2B"/>
    <w:rsid w:val="009B3176"/>
    <w:rsid w:val="00A665D5"/>
    <w:rsid w:val="00AA44BA"/>
    <w:rsid w:val="00B74825"/>
    <w:rsid w:val="00B76D67"/>
    <w:rsid w:val="00BD7320"/>
    <w:rsid w:val="00C16C0B"/>
    <w:rsid w:val="00C20B17"/>
    <w:rsid w:val="00C56307"/>
    <w:rsid w:val="00E66BE5"/>
    <w:rsid w:val="00E73427"/>
    <w:rsid w:val="00EF6043"/>
    <w:rsid w:val="00F659CE"/>
    <w:rsid w:val="00F973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3DB14"/>
  <w15:docId w15:val="{45429AC2-8861-4A42-8A6E-C25C52A4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60" w:line="267" w:lineRule="auto"/>
      <w:ind w:left="366" w:hanging="366"/>
      <w:jc w:val="both"/>
    </w:pPr>
    <w:rPr>
      <w:rFonts w:ascii="Garamond" w:eastAsia="Garamond" w:hAnsi="Garamond" w:cs="Garamond"/>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5DA5"/>
    <w:pPr>
      <w:ind w:left="720"/>
      <w:contextualSpacing/>
    </w:pPr>
  </w:style>
  <w:style w:type="paragraph" w:styleId="Tekstdymka">
    <w:name w:val="Balloon Text"/>
    <w:basedOn w:val="Normalny"/>
    <w:link w:val="TekstdymkaZnak"/>
    <w:uiPriority w:val="99"/>
    <w:semiHidden/>
    <w:unhideWhenUsed/>
    <w:rsid w:val="008519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5195B"/>
    <w:rPr>
      <w:rFonts w:ascii="Segoe UI" w:eastAsia="Garamond"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1.jpg@01DBAD3F.7A7FEAB0" TargetMode="External"/><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9</Pages>
  <Words>2839</Words>
  <Characters>17038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rdos</dc:creator>
  <cp:keywords/>
  <cp:lastModifiedBy>Łukasz Centkowski</cp:lastModifiedBy>
  <cp:revision>15</cp:revision>
  <cp:lastPrinted>2025-06-27T11:17:00Z</cp:lastPrinted>
  <dcterms:created xsi:type="dcterms:W3CDTF">2025-05-16T06:42:00Z</dcterms:created>
  <dcterms:modified xsi:type="dcterms:W3CDTF">2025-06-27T11:17:00Z</dcterms:modified>
</cp:coreProperties>
</file>